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7434" w14:textId="77777777" w:rsidR="00103CE1" w:rsidRDefault="00103CE1" w:rsidP="00103CE1">
      <w:pPr>
        <w:rPr>
          <w:sz w:val="20"/>
          <w:szCs w:val="32"/>
        </w:rPr>
      </w:pPr>
    </w:p>
    <w:p w14:paraId="5DFCAF2D" w14:textId="77777777" w:rsidR="00103CE1" w:rsidRDefault="00103CE1" w:rsidP="00103CE1">
      <w:pPr>
        <w:rPr>
          <w:sz w:val="20"/>
          <w:szCs w:val="32"/>
        </w:rPr>
      </w:pPr>
      <w:r>
        <w:rPr>
          <w:sz w:val="20"/>
          <w:szCs w:val="32"/>
        </w:rPr>
        <w:t>Dear Healthcare Provider,</w:t>
      </w:r>
    </w:p>
    <w:p w14:paraId="41D94BB5" w14:textId="77777777" w:rsidR="00D50F92" w:rsidRDefault="00D50F92" w:rsidP="00103CE1">
      <w:pPr>
        <w:rPr>
          <w:sz w:val="20"/>
          <w:szCs w:val="32"/>
        </w:rPr>
      </w:pPr>
    </w:p>
    <w:p w14:paraId="483A29FB" w14:textId="77777777" w:rsidR="008D7A0F" w:rsidRPr="00CD0D62" w:rsidRDefault="00103CE1" w:rsidP="00103CE1">
      <w:pPr>
        <w:rPr>
          <w:sz w:val="20"/>
          <w:szCs w:val="32"/>
        </w:rPr>
      </w:pPr>
      <w:r>
        <w:rPr>
          <w:sz w:val="20"/>
          <w:szCs w:val="32"/>
        </w:rPr>
        <w:t>Recordati Access, Resources, and Engagement (R.A.R.E.), a patient and provider support program within Recorda</w:t>
      </w:r>
      <w:r w:rsidR="008D7A0F">
        <w:rPr>
          <w:sz w:val="20"/>
          <w:szCs w:val="32"/>
        </w:rPr>
        <w:t>ti Rare Diseases</w:t>
      </w:r>
      <w:r w:rsidR="00B1463C">
        <w:rPr>
          <w:sz w:val="20"/>
          <w:szCs w:val="32"/>
        </w:rPr>
        <w:t xml:space="preserve"> Inc.</w:t>
      </w:r>
      <w:r w:rsidR="008D7A0F">
        <w:rPr>
          <w:sz w:val="20"/>
          <w:szCs w:val="32"/>
        </w:rPr>
        <w:t xml:space="preserve"> has developed an:</w:t>
      </w:r>
    </w:p>
    <w:p w14:paraId="7A696A1B" w14:textId="4ACE6E1B" w:rsidR="00103CE1" w:rsidRDefault="009F7570" w:rsidP="008D7A0F">
      <w:pPr>
        <w:jc w:val="center"/>
        <w:rPr>
          <w:b/>
          <w:sz w:val="24"/>
          <w:szCs w:val="24"/>
        </w:rPr>
      </w:pPr>
      <w:r>
        <w:rPr>
          <w:b/>
          <w:sz w:val="24"/>
          <w:szCs w:val="24"/>
        </w:rPr>
        <w:t>Signifor</w:t>
      </w:r>
      <w:r w:rsidR="00142A55" w:rsidRPr="00273B40">
        <w:rPr>
          <w:rFonts w:cstheme="minorHAnsi"/>
          <w:b/>
          <w:sz w:val="24"/>
          <w:szCs w:val="24"/>
        </w:rPr>
        <w:t>®</w:t>
      </w:r>
      <w:r>
        <w:rPr>
          <w:b/>
          <w:sz w:val="24"/>
          <w:szCs w:val="24"/>
        </w:rPr>
        <w:t xml:space="preserve"> LAR</w:t>
      </w:r>
      <w:r w:rsidR="00103CE1" w:rsidRPr="00273B40">
        <w:rPr>
          <w:b/>
          <w:sz w:val="24"/>
          <w:szCs w:val="24"/>
        </w:rPr>
        <w:t xml:space="preserve"> (</w:t>
      </w:r>
      <w:proofErr w:type="spellStart"/>
      <w:r>
        <w:rPr>
          <w:b/>
          <w:sz w:val="24"/>
          <w:szCs w:val="24"/>
        </w:rPr>
        <w:t>pasireotide</w:t>
      </w:r>
      <w:proofErr w:type="spellEnd"/>
      <w:r w:rsidR="00103CE1" w:rsidRPr="00273B40">
        <w:rPr>
          <w:b/>
          <w:sz w:val="24"/>
          <w:szCs w:val="24"/>
        </w:rPr>
        <w:t>)</w:t>
      </w:r>
      <w:r>
        <w:rPr>
          <w:b/>
          <w:sz w:val="24"/>
          <w:szCs w:val="24"/>
        </w:rPr>
        <w:t xml:space="preserve"> for injectable suspension</w:t>
      </w:r>
      <w:r w:rsidR="00103CE1" w:rsidRPr="00273B40">
        <w:rPr>
          <w:b/>
          <w:sz w:val="24"/>
          <w:szCs w:val="24"/>
        </w:rPr>
        <w:t xml:space="preserve"> </w:t>
      </w:r>
      <w:r w:rsidR="00F40B45" w:rsidRPr="00F40B45">
        <w:rPr>
          <w:b/>
          <w:color w:val="FF0000"/>
          <w:sz w:val="24"/>
          <w:szCs w:val="24"/>
        </w:rPr>
        <w:t xml:space="preserve">for </w:t>
      </w:r>
      <w:r w:rsidR="00CB1855">
        <w:rPr>
          <w:b/>
          <w:color w:val="FF0000"/>
          <w:sz w:val="24"/>
          <w:szCs w:val="24"/>
        </w:rPr>
        <w:t>Acromegaly</w:t>
      </w:r>
      <w:r w:rsidR="00F40B45">
        <w:rPr>
          <w:b/>
          <w:sz w:val="24"/>
          <w:szCs w:val="24"/>
        </w:rPr>
        <w:t xml:space="preserve"> </w:t>
      </w:r>
      <w:r w:rsidR="00103CE1" w:rsidRPr="00273B40">
        <w:rPr>
          <w:b/>
          <w:sz w:val="24"/>
          <w:szCs w:val="24"/>
        </w:rPr>
        <w:t>Letter of Medical Necessity and Intent to Treat T</w:t>
      </w:r>
      <w:r w:rsidR="00CD0D62">
        <w:rPr>
          <w:b/>
          <w:sz w:val="24"/>
          <w:szCs w:val="24"/>
        </w:rPr>
        <w:t>EMPLATE</w:t>
      </w:r>
    </w:p>
    <w:p w14:paraId="39188B8A" w14:textId="532D4626" w:rsidR="008D7A0F" w:rsidRDefault="008D7A0F" w:rsidP="00B1463C">
      <w:pPr>
        <w:spacing w:after="0"/>
        <w:rPr>
          <w:sz w:val="20"/>
          <w:szCs w:val="32"/>
        </w:rPr>
      </w:pPr>
      <w:r>
        <w:rPr>
          <w:sz w:val="20"/>
          <w:szCs w:val="32"/>
        </w:rPr>
        <w:t xml:space="preserve">The purpose of this </w:t>
      </w:r>
      <w:r w:rsidR="00CD0D62">
        <w:rPr>
          <w:sz w:val="20"/>
          <w:szCs w:val="32"/>
        </w:rPr>
        <w:t xml:space="preserve">template </w:t>
      </w:r>
      <w:r>
        <w:rPr>
          <w:sz w:val="20"/>
          <w:szCs w:val="32"/>
        </w:rPr>
        <w:t xml:space="preserve">letter is to assist your office in developing a </w:t>
      </w:r>
      <w:r w:rsidR="00B1463C">
        <w:rPr>
          <w:sz w:val="20"/>
          <w:szCs w:val="32"/>
        </w:rPr>
        <w:t xml:space="preserve">customized </w:t>
      </w:r>
      <w:r w:rsidR="00CD0D62">
        <w:rPr>
          <w:sz w:val="20"/>
          <w:szCs w:val="32"/>
        </w:rPr>
        <w:t>L</w:t>
      </w:r>
      <w:r>
        <w:rPr>
          <w:sz w:val="20"/>
          <w:szCs w:val="32"/>
        </w:rPr>
        <w:t>etter</w:t>
      </w:r>
      <w:r w:rsidR="00CD0D62">
        <w:rPr>
          <w:sz w:val="20"/>
          <w:szCs w:val="32"/>
        </w:rPr>
        <w:t xml:space="preserve"> of Medical Necessity </w:t>
      </w:r>
      <w:r>
        <w:rPr>
          <w:sz w:val="20"/>
          <w:szCs w:val="32"/>
        </w:rPr>
        <w:t>which outlines the medi</w:t>
      </w:r>
      <w:r w:rsidR="00B1463C">
        <w:rPr>
          <w:sz w:val="20"/>
          <w:szCs w:val="32"/>
        </w:rPr>
        <w:t>c</w:t>
      </w:r>
      <w:r>
        <w:rPr>
          <w:sz w:val="20"/>
          <w:szCs w:val="32"/>
        </w:rPr>
        <w:t xml:space="preserve">al justification for </w:t>
      </w:r>
      <w:r w:rsidR="009F7570">
        <w:rPr>
          <w:sz w:val="20"/>
          <w:szCs w:val="32"/>
        </w:rPr>
        <w:t>Signifor</w:t>
      </w:r>
      <w:r w:rsidR="00142A55">
        <w:rPr>
          <w:rFonts w:cstheme="minorHAnsi"/>
          <w:sz w:val="20"/>
          <w:szCs w:val="32"/>
        </w:rPr>
        <w:t>®</w:t>
      </w:r>
      <w:r w:rsidR="009F7570">
        <w:rPr>
          <w:sz w:val="20"/>
          <w:szCs w:val="32"/>
        </w:rPr>
        <w:t xml:space="preserve"> LAR</w:t>
      </w:r>
      <w:r>
        <w:rPr>
          <w:sz w:val="20"/>
          <w:szCs w:val="32"/>
        </w:rPr>
        <w:t xml:space="preserve"> therapy</w:t>
      </w:r>
      <w:r w:rsidR="00B1463C">
        <w:rPr>
          <w:sz w:val="20"/>
          <w:szCs w:val="32"/>
        </w:rPr>
        <w:t>.  Often, by submitting a Let</w:t>
      </w:r>
      <w:r w:rsidR="00CD0D62">
        <w:rPr>
          <w:sz w:val="20"/>
          <w:szCs w:val="32"/>
        </w:rPr>
        <w:t xml:space="preserve">ter of Medical Necessity </w:t>
      </w:r>
      <w:r w:rsidR="00B1463C">
        <w:rPr>
          <w:sz w:val="20"/>
          <w:szCs w:val="32"/>
        </w:rPr>
        <w:t xml:space="preserve">tailored around the history and current treatment needs of your patient, insurance plans may better understand the reasoning for </w:t>
      </w:r>
      <w:r w:rsidR="009F7570">
        <w:rPr>
          <w:sz w:val="20"/>
          <w:szCs w:val="32"/>
        </w:rPr>
        <w:t>Signifor</w:t>
      </w:r>
      <w:r w:rsidR="00142A55">
        <w:rPr>
          <w:rFonts w:cstheme="minorHAnsi"/>
          <w:sz w:val="20"/>
          <w:szCs w:val="32"/>
        </w:rPr>
        <w:t>®</w:t>
      </w:r>
      <w:r w:rsidR="009F7570">
        <w:rPr>
          <w:sz w:val="20"/>
          <w:szCs w:val="32"/>
        </w:rPr>
        <w:t xml:space="preserve"> LAR</w:t>
      </w:r>
      <w:r w:rsidR="00B1463C">
        <w:rPr>
          <w:sz w:val="20"/>
          <w:szCs w:val="32"/>
        </w:rPr>
        <w:t>.</w:t>
      </w:r>
    </w:p>
    <w:p w14:paraId="7DADFF2D" w14:textId="77777777" w:rsidR="0077362A" w:rsidRDefault="0077362A" w:rsidP="00B1463C">
      <w:pPr>
        <w:spacing w:after="0"/>
        <w:rPr>
          <w:sz w:val="20"/>
          <w:szCs w:val="32"/>
        </w:rPr>
      </w:pPr>
    </w:p>
    <w:p w14:paraId="17235D95" w14:textId="5E89C098" w:rsidR="008D7A0F" w:rsidRDefault="00B1463C" w:rsidP="00B1463C">
      <w:pPr>
        <w:spacing w:after="0"/>
        <w:rPr>
          <w:sz w:val="20"/>
          <w:szCs w:val="32"/>
        </w:rPr>
      </w:pPr>
      <w:r>
        <w:rPr>
          <w:sz w:val="20"/>
          <w:szCs w:val="32"/>
        </w:rPr>
        <w:t>Pleas</w:t>
      </w:r>
      <w:r w:rsidR="008D7A0F">
        <w:rPr>
          <w:sz w:val="20"/>
          <w:szCs w:val="32"/>
        </w:rPr>
        <w:t>e note - this letter template should only be used as a guide</w:t>
      </w:r>
      <w:r w:rsidR="00022387">
        <w:rPr>
          <w:sz w:val="20"/>
          <w:szCs w:val="32"/>
        </w:rPr>
        <w:t xml:space="preserve">.  </w:t>
      </w:r>
      <w:r w:rsidR="005F1FB2">
        <w:rPr>
          <w:sz w:val="20"/>
          <w:szCs w:val="32"/>
        </w:rPr>
        <w:t>E</w:t>
      </w:r>
      <w:r>
        <w:rPr>
          <w:sz w:val="20"/>
          <w:szCs w:val="32"/>
        </w:rPr>
        <w:t xml:space="preserve">ach patient </w:t>
      </w:r>
      <w:r w:rsidR="005F1FB2">
        <w:rPr>
          <w:sz w:val="20"/>
          <w:szCs w:val="32"/>
        </w:rPr>
        <w:t>w</w:t>
      </w:r>
      <w:r w:rsidR="008D7A0F">
        <w:rPr>
          <w:sz w:val="20"/>
          <w:szCs w:val="32"/>
        </w:rPr>
        <w:t xml:space="preserve">ill have their own unique and specific reasons for needing </w:t>
      </w:r>
      <w:r w:rsidR="009F7570">
        <w:rPr>
          <w:sz w:val="20"/>
          <w:szCs w:val="32"/>
        </w:rPr>
        <w:t>Signifor</w:t>
      </w:r>
      <w:r w:rsidR="00142A55">
        <w:rPr>
          <w:rFonts w:cstheme="minorHAnsi"/>
          <w:sz w:val="20"/>
          <w:szCs w:val="32"/>
        </w:rPr>
        <w:t>®</w:t>
      </w:r>
      <w:r w:rsidR="009F7570">
        <w:rPr>
          <w:sz w:val="20"/>
          <w:szCs w:val="32"/>
        </w:rPr>
        <w:t xml:space="preserve"> LAR</w:t>
      </w:r>
      <w:r w:rsidR="008D7A0F">
        <w:rPr>
          <w:sz w:val="20"/>
          <w:szCs w:val="32"/>
        </w:rPr>
        <w:t xml:space="preserve"> therapy.  In addition, each insurance </w:t>
      </w:r>
      <w:r w:rsidR="005F1FB2">
        <w:rPr>
          <w:sz w:val="20"/>
          <w:szCs w:val="32"/>
        </w:rPr>
        <w:t xml:space="preserve">plan </w:t>
      </w:r>
      <w:r w:rsidR="008D7A0F">
        <w:rPr>
          <w:sz w:val="20"/>
          <w:szCs w:val="32"/>
        </w:rPr>
        <w:t xml:space="preserve">may have their own rules and guidelines for approving </w:t>
      </w:r>
      <w:r w:rsidR="009F7570">
        <w:rPr>
          <w:sz w:val="20"/>
          <w:szCs w:val="32"/>
        </w:rPr>
        <w:t>Signifor</w:t>
      </w:r>
      <w:r w:rsidR="00142A55">
        <w:rPr>
          <w:rFonts w:cstheme="minorHAnsi"/>
          <w:sz w:val="20"/>
          <w:szCs w:val="32"/>
        </w:rPr>
        <w:t>®</w:t>
      </w:r>
      <w:r w:rsidR="009F7570">
        <w:rPr>
          <w:sz w:val="20"/>
          <w:szCs w:val="32"/>
        </w:rPr>
        <w:t xml:space="preserve"> LAR</w:t>
      </w:r>
      <w:r w:rsidR="008D7A0F">
        <w:rPr>
          <w:sz w:val="20"/>
          <w:szCs w:val="32"/>
        </w:rPr>
        <w:t>.</w:t>
      </w:r>
    </w:p>
    <w:p w14:paraId="42C9D6E6" w14:textId="77777777" w:rsidR="00F607DE" w:rsidRDefault="00F607DE" w:rsidP="00F607DE">
      <w:pPr>
        <w:pStyle w:val="Default"/>
      </w:pPr>
    </w:p>
    <w:p w14:paraId="5446111E" w14:textId="77777777" w:rsidR="00F607DE" w:rsidRPr="00F607DE" w:rsidRDefault="00F607DE" w:rsidP="00F607DE">
      <w:pPr>
        <w:pStyle w:val="Default"/>
        <w:rPr>
          <w:rFonts w:asciiTheme="minorHAnsi" w:hAnsiTheme="minorHAnsi" w:cstheme="minorBidi"/>
          <w:color w:val="auto"/>
          <w:sz w:val="20"/>
          <w:szCs w:val="32"/>
        </w:rPr>
      </w:pPr>
      <w:r w:rsidRPr="00F607DE">
        <w:rPr>
          <w:rFonts w:asciiTheme="minorHAnsi" w:hAnsiTheme="minorHAnsi" w:cstheme="minorBidi"/>
          <w:color w:val="auto"/>
          <w:sz w:val="20"/>
          <w:szCs w:val="32"/>
        </w:rPr>
        <w:t xml:space="preserve">This sample letter and related information are provided for informational purposes only. It is the responsibility of the HCP and/or their office staff, as appropriate, to determine the correct diagnosis, treatment protocol, and content of all such letters and related forms for each individual patient. Recordati Rare Diseases (RRD) does not guarantee coverage or reimbursement for the product. There is no requirement that any patient or healthcare provider use any RRD product in exchange for this information, and this template is not meant to substitute for a prescriber’s independent medical decision-making. </w:t>
      </w:r>
    </w:p>
    <w:p w14:paraId="1F0B8464" w14:textId="77777777" w:rsidR="00F607DE" w:rsidRDefault="00F607DE" w:rsidP="00F607DE">
      <w:pPr>
        <w:spacing w:after="0"/>
        <w:rPr>
          <w:sz w:val="20"/>
          <w:szCs w:val="32"/>
        </w:rPr>
      </w:pPr>
    </w:p>
    <w:p w14:paraId="17E2B7AA" w14:textId="2E4260B9" w:rsidR="00F607DE" w:rsidRDefault="00F607DE" w:rsidP="00F607DE">
      <w:pPr>
        <w:spacing w:after="0"/>
        <w:rPr>
          <w:sz w:val="20"/>
          <w:szCs w:val="32"/>
        </w:rPr>
      </w:pPr>
      <w:r w:rsidRPr="00F607DE">
        <w:rPr>
          <w:sz w:val="20"/>
          <w:szCs w:val="32"/>
        </w:rPr>
        <w:t>For full Prescribing Information, please go to www.</w:t>
      </w:r>
      <w:r w:rsidR="000F4616">
        <w:rPr>
          <w:sz w:val="20"/>
          <w:szCs w:val="32"/>
        </w:rPr>
        <w:t>SIGNIFORLAR</w:t>
      </w:r>
      <w:r w:rsidRPr="00F607DE">
        <w:rPr>
          <w:sz w:val="20"/>
          <w:szCs w:val="32"/>
        </w:rPr>
        <w:t>.com.</w:t>
      </w:r>
    </w:p>
    <w:p w14:paraId="6FACA53C" w14:textId="77777777" w:rsidR="00CD0D62" w:rsidRDefault="00CD0D62" w:rsidP="00B1463C">
      <w:pPr>
        <w:spacing w:after="0"/>
        <w:rPr>
          <w:sz w:val="20"/>
          <w:szCs w:val="32"/>
        </w:rPr>
      </w:pPr>
    </w:p>
    <w:p w14:paraId="4D4BDCA4" w14:textId="77777777" w:rsidR="005F1FB2" w:rsidRDefault="005F1FB2" w:rsidP="00B1463C">
      <w:pPr>
        <w:spacing w:after="0"/>
        <w:rPr>
          <w:sz w:val="20"/>
          <w:szCs w:val="32"/>
        </w:rPr>
      </w:pPr>
    </w:p>
    <w:p w14:paraId="725C6481" w14:textId="77777777" w:rsidR="005F1FB2" w:rsidRDefault="005F1FB2" w:rsidP="00B1463C">
      <w:pPr>
        <w:spacing w:after="0"/>
        <w:rPr>
          <w:sz w:val="20"/>
          <w:szCs w:val="32"/>
        </w:rPr>
      </w:pPr>
    </w:p>
    <w:p w14:paraId="5D889C67" w14:textId="77777777" w:rsidR="005F1FB2" w:rsidRDefault="005F1FB2" w:rsidP="00B1463C">
      <w:pPr>
        <w:spacing w:after="0"/>
        <w:rPr>
          <w:sz w:val="20"/>
          <w:szCs w:val="32"/>
        </w:rPr>
      </w:pPr>
      <w:r>
        <w:rPr>
          <w:sz w:val="20"/>
          <w:szCs w:val="32"/>
        </w:rPr>
        <w:t>Sincerely,</w:t>
      </w:r>
    </w:p>
    <w:p w14:paraId="5CE4F8DA" w14:textId="77777777" w:rsidR="005F1FB2" w:rsidRDefault="005F1FB2" w:rsidP="00B1463C">
      <w:pPr>
        <w:spacing w:after="0"/>
        <w:rPr>
          <w:sz w:val="20"/>
          <w:szCs w:val="32"/>
        </w:rPr>
      </w:pPr>
    </w:p>
    <w:p w14:paraId="572BB071" w14:textId="77777777" w:rsidR="005F1FB2" w:rsidRDefault="005F1FB2" w:rsidP="00B1463C">
      <w:pPr>
        <w:spacing w:after="0"/>
        <w:rPr>
          <w:sz w:val="20"/>
          <w:szCs w:val="32"/>
        </w:rPr>
      </w:pPr>
      <w:r>
        <w:rPr>
          <w:sz w:val="20"/>
          <w:szCs w:val="32"/>
        </w:rPr>
        <w:t xml:space="preserve">Recordati Access, Resources, and Engagement </w:t>
      </w:r>
      <w:r w:rsidR="00F607DE">
        <w:rPr>
          <w:sz w:val="20"/>
          <w:szCs w:val="32"/>
        </w:rPr>
        <w:t>(R.A.R.E.) Team</w:t>
      </w:r>
    </w:p>
    <w:p w14:paraId="421CB272" w14:textId="77777777" w:rsidR="00F607DE" w:rsidRDefault="00F607DE" w:rsidP="00B1463C">
      <w:pPr>
        <w:spacing w:after="0"/>
        <w:rPr>
          <w:sz w:val="20"/>
          <w:szCs w:val="32"/>
        </w:rPr>
      </w:pPr>
      <w:r>
        <w:rPr>
          <w:sz w:val="20"/>
          <w:szCs w:val="32"/>
        </w:rPr>
        <w:t>Phone: (888) 855-RARE (7273)</w:t>
      </w:r>
    </w:p>
    <w:p w14:paraId="61F69F9F" w14:textId="77777777" w:rsidR="00F607DE" w:rsidRDefault="00F607DE" w:rsidP="00B1463C">
      <w:pPr>
        <w:spacing w:after="0"/>
        <w:rPr>
          <w:sz w:val="20"/>
          <w:szCs w:val="32"/>
        </w:rPr>
      </w:pPr>
      <w:r>
        <w:rPr>
          <w:sz w:val="20"/>
          <w:szCs w:val="32"/>
        </w:rPr>
        <w:t>Fax: (855) 813-2039</w:t>
      </w:r>
    </w:p>
    <w:p w14:paraId="4D56794B" w14:textId="77777777" w:rsidR="00F607DE" w:rsidRDefault="00F607DE" w:rsidP="00B1463C">
      <w:pPr>
        <w:spacing w:after="0"/>
        <w:rPr>
          <w:sz w:val="20"/>
          <w:szCs w:val="32"/>
        </w:rPr>
      </w:pPr>
    </w:p>
    <w:p w14:paraId="0978069E" w14:textId="77777777" w:rsidR="002636FB" w:rsidRPr="001628BD" w:rsidRDefault="002636FB" w:rsidP="00BF5875">
      <w:pPr>
        <w:pStyle w:val="BodyText"/>
        <w:spacing w:before="120" w:after="240"/>
      </w:pPr>
      <w:r>
        <w:rPr>
          <w:noProof/>
          <w:lang w:bidi="ar-SA"/>
        </w:rPr>
        <w:drawing>
          <wp:inline distT="0" distB="0" distL="0" distR="0" wp14:anchorId="549AC612" wp14:editId="50AD835E">
            <wp:extent cx="1752600" cy="504717"/>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stretch>
                      <a:fillRect/>
                    </a:stretch>
                  </pic:blipFill>
                  <pic:spPr>
                    <a:xfrm>
                      <a:off x="0" y="0"/>
                      <a:ext cx="1790020" cy="515493"/>
                    </a:xfrm>
                    <a:prstGeom prst="rect">
                      <a:avLst/>
                    </a:prstGeom>
                  </pic:spPr>
                </pic:pic>
              </a:graphicData>
            </a:graphic>
          </wp:inline>
        </w:drawing>
      </w:r>
    </w:p>
    <w:p w14:paraId="5CA2A31A" w14:textId="7C6A2662" w:rsidR="002636FB" w:rsidRDefault="000F4616" w:rsidP="002636FB">
      <w:pPr>
        <w:spacing w:after="0" w:line="240" w:lineRule="auto"/>
        <w:rPr>
          <w:sz w:val="16"/>
        </w:rPr>
      </w:pPr>
      <w:r>
        <w:rPr>
          <w:sz w:val="16"/>
        </w:rPr>
        <w:t>SIGNIFOR LAR</w:t>
      </w:r>
      <w:r w:rsidR="002636FB" w:rsidRPr="001628BD">
        <w:rPr>
          <w:sz w:val="16"/>
        </w:rPr>
        <w:t xml:space="preserve"> is a licensed trademark of Recordati Rare Diseases Inc.</w:t>
      </w:r>
    </w:p>
    <w:p w14:paraId="66581620" w14:textId="77777777" w:rsidR="002636FB" w:rsidRDefault="002636FB" w:rsidP="002636FB">
      <w:pPr>
        <w:spacing w:after="0" w:line="240" w:lineRule="auto"/>
        <w:rPr>
          <w:sz w:val="16"/>
        </w:rPr>
      </w:pPr>
      <w:r>
        <w:rPr>
          <w:sz w:val="16"/>
        </w:rPr>
        <w:t>Trademarks, registered or otherwise, are the property of their respective owner.</w:t>
      </w:r>
    </w:p>
    <w:p w14:paraId="5C55C93A" w14:textId="77777777" w:rsidR="002636FB" w:rsidRDefault="002636FB" w:rsidP="002636FB">
      <w:pPr>
        <w:spacing w:after="0" w:line="240" w:lineRule="auto"/>
        <w:rPr>
          <w:sz w:val="16"/>
        </w:rPr>
      </w:pPr>
      <w:r>
        <w:rPr>
          <w:sz w:val="16"/>
        </w:rPr>
        <w:t>© 2023</w:t>
      </w:r>
      <w:r w:rsidRPr="001628BD">
        <w:rPr>
          <w:sz w:val="16"/>
        </w:rPr>
        <w:t xml:space="preserve"> Recordati Rare Diseases Inc.</w:t>
      </w:r>
    </w:p>
    <w:p w14:paraId="62159CB8" w14:textId="321A9B98" w:rsidR="002636FB" w:rsidRPr="002636FB" w:rsidRDefault="006D717A" w:rsidP="002636FB">
      <w:pPr>
        <w:spacing w:after="0" w:line="240" w:lineRule="auto"/>
        <w:rPr>
          <w:sz w:val="16"/>
        </w:rPr>
        <w:sectPr w:rsidR="002636FB" w:rsidRPr="002636FB">
          <w:headerReference w:type="default" r:id="rId9"/>
          <w:footerReference w:type="default" r:id="rId10"/>
          <w:pgSz w:w="12240" w:h="15840"/>
          <w:pgMar w:top="1440" w:right="1440" w:bottom="1440" w:left="1440" w:header="720" w:footer="720" w:gutter="0"/>
          <w:cols w:space="720"/>
          <w:docGrid w:linePitch="360"/>
        </w:sectPr>
      </w:pPr>
      <w:r>
        <w:rPr>
          <w:sz w:val="16"/>
        </w:rPr>
        <w:t>PP-SIGL-US-0118</w:t>
      </w:r>
      <w:r w:rsidR="00FF2584">
        <w:rPr>
          <w:sz w:val="16"/>
        </w:rPr>
        <w:t>v2</w:t>
      </w:r>
      <w:bookmarkStart w:id="0" w:name="_GoBack"/>
      <w:bookmarkEnd w:id="0"/>
    </w:p>
    <w:p w14:paraId="722A3933" w14:textId="77777777" w:rsidR="00AF23E3" w:rsidRPr="00674519" w:rsidRDefault="00AF23E3" w:rsidP="00AF23E3">
      <w:pPr>
        <w:jc w:val="center"/>
        <w:rPr>
          <w:b/>
          <w:sz w:val="20"/>
          <w:szCs w:val="32"/>
        </w:rPr>
      </w:pPr>
      <w:r w:rsidRPr="00674519">
        <w:rPr>
          <w:b/>
          <w:sz w:val="20"/>
          <w:szCs w:val="32"/>
        </w:rPr>
        <w:lastRenderedPageBreak/>
        <w:t>[ON OFFICE LETTERHEAD INCLUDING PROVIDER NAME AND ADDRESS]</w:t>
      </w:r>
    </w:p>
    <w:p w14:paraId="58E14B1E" w14:textId="630E7982" w:rsidR="00AF23E3" w:rsidRPr="002C3542" w:rsidRDefault="009E2324" w:rsidP="00AF23E3">
      <w:pPr>
        <w:jc w:val="center"/>
        <w:rPr>
          <w:sz w:val="20"/>
          <w:szCs w:val="32"/>
        </w:rPr>
      </w:pPr>
      <w:r>
        <w:rPr>
          <w:sz w:val="20"/>
          <w:szCs w:val="32"/>
        </w:rPr>
        <w:t>Signifor</w:t>
      </w:r>
      <w:r w:rsidR="00AF23E3" w:rsidRPr="002C3542">
        <w:rPr>
          <w:rFonts w:cstheme="minorHAnsi"/>
          <w:sz w:val="20"/>
          <w:szCs w:val="32"/>
        </w:rPr>
        <w:t>®</w:t>
      </w:r>
      <w:r>
        <w:rPr>
          <w:rFonts w:cstheme="minorHAnsi"/>
          <w:sz w:val="20"/>
          <w:szCs w:val="32"/>
        </w:rPr>
        <w:t xml:space="preserve"> LAR</w:t>
      </w:r>
      <w:r w:rsidR="00AF23E3" w:rsidRPr="002C3542">
        <w:rPr>
          <w:sz w:val="20"/>
          <w:szCs w:val="32"/>
        </w:rPr>
        <w:t xml:space="preserve"> (</w:t>
      </w:r>
      <w:proofErr w:type="spellStart"/>
      <w:r>
        <w:rPr>
          <w:sz w:val="20"/>
          <w:szCs w:val="32"/>
        </w:rPr>
        <w:t>pasireotide</w:t>
      </w:r>
      <w:proofErr w:type="spellEnd"/>
      <w:r w:rsidR="00AF23E3" w:rsidRPr="002C3542">
        <w:rPr>
          <w:sz w:val="20"/>
          <w:szCs w:val="32"/>
        </w:rPr>
        <w:t xml:space="preserve">) </w:t>
      </w:r>
      <w:r>
        <w:rPr>
          <w:sz w:val="20"/>
          <w:szCs w:val="32"/>
        </w:rPr>
        <w:t>for injectable suspension</w:t>
      </w:r>
    </w:p>
    <w:p w14:paraId="560BA5D3" w14:textId="77777777" w:rsidR="00AF23E3" w:rsidRDefault="00AF23E3" w:rsidP="00AF23E3">
      <w:pPr>
        <w:jc w:val="center"/>
        <w:rPr>
          <w:b/>
          <w:sz w:val="20"/>
          <w:szCs w:val="32"/>
        </w:rPr>
      </w:pPr>
      <w:r w:rsidRPr="00F17CA7">
        <w:rPr>
          <w:b/>
          <w:sz w:val="20"/>
          <w:szCs w:val="32"/>
        </w:rPr>
        <w:t>Letter of Medical Necessity and Intent to Treat</w:t>
      </w:r>
      <w:r>
        <w:rPr>
          <w:b/>
          <w:sz w:val="20"/>
          <w:szCs w:val="32"/>
        </w:rPr>
        <w:t xml:space="preserve"> </w:t>
      </w:r>
    </w:p>
    <w:p w14:paraId="17E56706" w14:textId="77777777" w:rsidR="00AF23E3" w:rsidRPr="003D395F" w:rsidRDefault="00AF23E3" w:rsidP="00AF23E3">
      <w:pPr>
        <w:jc w:val="center"/>
        <w:rPr>
          <w:b/>
          <w:sz w:val="24"/>
          <w:szCs w:val="24"/>
        </w:rPr>
      </w:pPr>
      <w:r w:rsidRPr="003D395F">
        <w:rPr>
          <w:b/>
          <w:sz w:val="24"/>
          <w:szCs w:val="24"/>
        </w:rPr>
        <w:t>TEMPLATE</w:t>
      </w:r>
    </w:p>
    <w:p w14:paraId="56ADFCB6" w14:textId="77777777" w:rsidR="00AF23E3" w:rsidRPr="005B3B1B" w:rsidRDefault="00AF23E3" w:rsidP="00AF23E3">
      <w:pPr>
        <w:spacing w:after="0" w:line="240" w:lineRule="auto"/>
        <w:rPr>
          <w:b/>
          <w:sz w:val="20"/>
          <w:szCs w:val="32"/>
        </w:rPr>
      </w:pPr>
      <w:r w:rsidRPr="005B3B1B">
        <w:rPr>
          <w:b/>
          <w:sz w:val="20"/>
          <w:szCs w:val="32"/>
        </w:rPr>
        <w:t>[Date]</w:t>
      </w:r>
    </w:p>
    <w:p w14:paraId="6BC4C069" w14:textId="77777777" w:rsidR="00AF23E3" w:rsidRPr="005B3B1B" w:rsidRDefault="00AF23E3" w:rsidP="00AF23E3">
      <w:pPr>
        <w:spacing w:after="0" w:line="240" w:lineRule="auto"/>
        <w:rPr>
          <w:b/>
          <w:sz w:val="20"/>
          <w:szCs w:val="32"/>
        </w:rPr>
      </w:pPr>
      <w:r w:rsidRPr="005B3B1B">
        <w:rPr>
          <w:b/>
          <w:sz w:val="20"/>
          <w:szCs w:val="32"/>
        </w:rPr>
        <w:t>[Insurance Name]</w:t>
      </w:r>
    </w:p>
    <w:p w14:paraId="7616645E" w14:textId="77777777" w:rsidR="00AF23E3" w:rsidRPr="005B3B1B" w:rsidRDefault="00AF23E3" w:rsidP="00AF23E3">
      <w:pPr>
        <w:spacing w:after="0" w:line="240" w:lineRule="auto"/>
        <w:rPr>
          <w:b/>
          <w:sz w:val="20"/>
          <w:szCs w:val="32"/>
        </w:rPr>
      </w:pPr>
      <w:r w:rsidRPr="005B3B1B">
        <w:rPr>
          <w:b/>
          <w:sz w:val="20"/>
          <w:szCs w:val="32"/>
        </w:rPr>
        <w:t>[Insurance Address]</w:t>
      </w:r>
    </w:p>
    <w:p w14:paraId="54155D76" w14:textId="77777777" w:rsidR="00AF23E3" w:rsidRPr="002C3542" w:rsidRDefault="00AF23E3" w:rsidP="00AF23E3">
      <w:pPr>
        <w:spacing w:after="0" w:line="240" w:lineRule="auto"/>
        <w:rPr>
          <w:sz w:val="20"/>
          <w:szCs w:val="32"/>
        </w:rPr>
      </w:pPr>
    </w:p>
    <w:p w14:paraId="52AF66AF" w14:textId="77777777" w:rsidR="00AF23E3" w:rsidRPr="002C3542" w:rsidRDefault="00AF23E3" w:rsidP="00AF23E3">
      <w:pPr>
        <w:spacing w:after="0"/>
        <w:rPr>
          <w:sz w:val="20"/>
          <w:szCs w:val="32"/>
        </w:rPr>
      </w:pPr>
      <w:r w:rsidRPr="002C3542">
        <w:rPr>
          <w:sz w:val="20"/>
          <w:szCs w:val="32"/>
        </w:rPr>
        <w:t xml:space="preserve">Patient Name: </w:t>
      </w:r>
      <w:r w:rsidRPr="005B3B1B">
        <w:rPr>
          <w:b/>
          <w:sz w:val="20"/>
          <w:szCs w:val="32"/>
        </w:rPr>
        <w:t>[Patient Name]</w:t>
      </w:r>
    </w:p>
    <w:p w14:paraId="2E033A37" w14:textId="77777777" w:rsidR="00AF23E3" w:rsidRPr="002C3542" w:rsidRDefault="00AF23E3" w:rsidP="00AF23E3">
      <w:pPr>
        <w:spacing w:after="0"/>
        <w:rPr>
          <w:sz w:val="20"/>
          <w:szCs w:val="32"/>
        </w:rPr>
      </w:pPr>
      <w:r w:rsidRPr="002C3542">
        <w:rPr>
          <w:sz w:val="20"/>
          <w:szCs w:val="32"/>
        </w:rPr>
        <w:t>Patient Date of Birth:</w:t>
      </w:r>
      <w:r>
        <w:rPr>
          <w:sz w:val="20"/>
          <w:szCs w:val="32"/>
        </w:rPr>
        <w:t xml:space="preserve"> </w:t>
      </w:r>
      <w:r w:rsidRPr="005B3B1B">
        <w:rPr>
          <w:b/>
          <w:sz w:val="20"/>
          <w:szCs w:val="32"/>
        </w:rPr>
        <w:t>[Patient DOB]</w:t>
      </w:r>
    </w:p>
    <w:p w14:paraId="4CDD265F" w14:textId="77777777" w:rsidR="00AF23E3" w:rsidRPr="005B3B1B" w:rsidRDefault="00AF23E3" w:rsidP="00AF23E3">
      <w:pPr>
        <w:spacing w:after="0"/>
        <w:rPr>
          <w:b/>
          <w:sz w:val="20"/>
          <w:szCs w:val="32"/>
        </w:rPr>
      </w:pPr>
      <w:r w:rsidRPr="002C3542">
        <w:rPr>
          <w:sz w:val="20"/>
          <w:szCs w:val="32"/>
        </w:rPr>
        <w:t xml:space="preserve">Policy Number: </w:t>
      </w:r>
      <w:r w:rsidRPr="005B3B1B">
        <w:rPr>
          <w:b/>
          <w:sz w:val="20"/>
          <w:szCs w:val="32"/>
        </w:rPr>
        <w:t>[Policy Number]</w:t>
      </w:r>
    </w:p>
    <w:p w14:paraId="5B15F4E9" w14:textId="77777777" w:rsidR="00AF23E3" w:rsidRPr="002C3542" w:rsidRDefault="00AF23E3" w:rsidP="00AF23E3">
      <w:pPr>
        <w:spacing w:after="0"/>
        <w:rPr>
          <w:sz w:val="20"/>
          <w:szCs w:val="32"/>
        </w:rPr>
      </w:pPr>
      <w:r w:rsidRPr="002C3542">
        <w:rPr>
          <w:sz w:val="20"/>
          <w:szCs w:val="32"/>
        </w:rPr>
        <w:t xml:space="preserve">Group Number: </w:t>
      </w:r>
      <w:r w:rsidRPr="005B3B1B">
        <w:rPr>
          <w:b/>
          <w:sz w:val="20"/>
          <w:szCs w:val="32"/>
        </w:rPr>
        <w:t>[Group Number]</w:t>
      </w:r>
    </w:p>
    <w:p w14:paraId="746165C9" w14:textId="77777777" w:rsidR="00AF23E3" w:rsidRDefault="00AF23E3" w:rsidP="00AF23E3">
      <w:pPr>
        <w:spacing w:after="0"/>
        <w:rPr>
          <w:sz w:val="20"/>
          <w:szCs w:val="32"/>
        </w:rPr>
      </w:pPr>
    </w:p>
    <w:p w14:paraId="578AB360" w14:textId="77777777" w:rsidR="00AF23E3" w:rsidRPr="002C3542" w:rsidRDefault="00AF23E3" w:rsidP="00AF23E3">
      <w:pPr>
        <w:spacing w:after="0"/>
        <w:rPr>
          <w:sz w:val="20"/>
          <w:szCs w:val="32"/>
        </w:rPr>
      </w:pPr>
    </w:p>
    <w:p w14:paraId="7F103E51" w14:textId="5E928000" w:rsidR="00AF23E3" w:rsidRDefault="00AF23E3" w:rsidP="00AF23E3">
      <w:pPr>
        <w:spacing w:after="0"/>
        <w:rPr>
          <w:sz w:val="20"/>
          <w:szCs w:val="32"/>
        </w:rPr>
      </w:pPr>
      <w:r w:rsidRPr="002C3542">
        <w:rPr>
          <w:sz w:val="20"/>
          <w:szCs w:val="32"/>
        </w:rPr>
        <w:t xml:space="preserve">Subject:  Intent to Treat with </w:t>
      </w:r>
      <w:r w:rsidR="009E2324">
        <w:rPr>
          <w:sz w:val="20"/>
          <w:szCs w:val="32"/>
        </w:rPr>
        <w:t>Signifor</w:t>
      </w:r>
      <w:r w:rsidRPr="002C3542">
        <w:rPr>
          <w:rFonts w:cstheme="minorHAnsi"/>
          <w:sz w:val="20"/>
          <w:szCs w:val="32"/>
        </w:rPr>
        <w:t>®</w:t>
      </w:r>
      <w:r w:rsidR="009E2324">
        <w:rPr>
          <w:rFonts w:cstheme="minorHAnsi"/>
          <w:sz w:val="20"/>
          <w:szCs w:val="32"/>
        </w:rPr>
        <w:t xml:space="preserve"> LAR</w:t>
      </w:r>
      <w:r w:rsidRPr="002C3542">
        <w:rPr>
          <w:sz w:val="20"/>
          <w:szCs w:val="32"/>
        </w:rPr>
        <w:t xml:space="preserve"> (</w:t>
      </w:r>
      <w:proofErr w:type="spellStart"/>
      <w:r w:rsidR="009E2324">
        <w:rPr>
          <w:sz w:val="20"/>
          <w:szCs w:val="32"/>
        </w:rPr>
        <w:t>pasireotide</w:t>
      </w:r>
      <w:proofErr w:type="spellEnd"/>
      <w:r w:rsidRPr="002C3542">
        <w:rPr>
          <w:sz w:val="20"/>
          <w:szCs w:val="32"/>
        </w:rPr>
        <w:t>)</w:t>
      </w:r>
      <w:r w:rsidR="009E2324">
        <w:rPr>
          <w:sz w:val="20"/>
          <w:szCs w:val="32"/>
        </w:rPr>
        <w:t xml:space="preserve"> for injectable suspension</w:t>
      </w:r>
    </w:p>
    <w:p w14:paraId="2D339E77" w14:textId="77777777" w:rsidR="00AF23E3" w:rsidRPr="002C3542" w:rsidRDefault="00AF23E3" w:rsidP="00AF23E3">
      <w:pPr>
        <w:spacing w:after="0"/>
        <w:rPr>
          <w:sz w:val="20"/>
          <w:szCs w:val="32"/>
        </w:rPr>
      </w:pPr>
    </w:p>
    <w:p w14:paraId="30530A95" w14:textId="77777777" w:rsidR="00AF23E3" w:rsidRPr="002C3542" w:rsidRDefault="00AF23E3" w:rsidP="00AF23E3">
      <w:pPr>
        <w:spacing w:after="0"/>
        <w:rPr>
          <w:sz w:val="20"/>
          <w:szCs w:val="32"/>
        </w:rPr>
      </w:pPr>
    </w:p>
    <w:p w14:paraId="7CC9B750" w14:textId="77777777" w:rsidR="00AF23E3" w:rsidRPr="002C3542" w:rsidRDefault="00AF23E3" w:rsidP="00AF23E3">
      <w:pPr>
        <w:spacing w:after="0"/>
        <w:rPr>
          <w:sz w:val="20"/>
          <w:szCs w:val="32"/>
        </w:rPr>
      </w:pPr>
      <w:r w:rsidRPr="002C3542">
        <w:rPr>
          <w:sz w:val="20"/>
          <w:szCs w:val="32"/>
        </w:rPr>
        <w:t>To Whom It May Concern:</w:t>
      </w:r>
    </w:p>
    <w:p w14:paraId="618A7950" w14:textId="77777777" w:rsidR="00AF23E3" w:rsidRPr="002C3542" w:rsidRDefault="00AF23E3" w:rsidP="00AF23E3">
      <w:pPr>
        <w:spacing w:after="0"/>
        <w:rPr>
          <w:sz w:val="20"/>
          <w:szCs w:val="32"/>
        </w:rPr>
      </w:pPr>
    </w:p>
    <w:p w14:paraId="185CD8A4" w14:textId="52147D6C" w:rsidR="00AF23E3" w:rsidRPr="002C3542" w:rsidRDefault="00AF23E3" w:rsidP="00AF23E3">
      <w:pPr>
        <w:spacing w:after="0"/>
        <w:rPr>
          <w:rFonts w:cstheme="minorHAnsi"/>
          <w:sz w:val="20"/>
          <w:szCs w:val="32"/>
        </w:rPr>
      </w:pPr>
      <w:r w:rsidRPr="002C3542">
        <w:rPr>
          <w:sz w:val="20"/>
          <w:szCs w:val="32"/>
        </w:rPr>
        <w:t>I am w</w:t>
      </w:r>
      <w:r>
        <w:rPr>
          <w:sz w:val="20"/>
          <w:szCs w:val="32"/>
        </w:rPr>
        <w:t xml:space="preserve">riting on behalf of my patient </w:t>
      </w:r>
      <w:r w:rsidRPr="005B3B1B">
        <w:rPr>
          <w:b/>
          <w:sz w:val="20"/>
          <w:szCs w:val="32"/>
        </w:rPr>
        <w:t>[Patient Name]</w:t>
      </w:r>
      <w:r w:rsidRPr="002C3542">
        <w:rPr>
          <w:sz w:val="20"/>
          <w:szCs w:val="32"/>
        </w:rPr>
        <w:t xml:space="preserve">, who has been diagnosed with </w:t>
      </w:r>
      <w:r w:rsidR="00F80019">
        <w:rPr>
          <w:sz w:val="20"/>
          <w:szCs w:val="32"/>
        </w:rPr>
        <w:t>acromegaly</w:t>
      </w:r>
      <w:r w:rsidRPr="002C3542">
        <w:rPr>
          <w:sz w:val="20"/>
          <w:szCs w:val="32"/>
        </w:rPr>
        <w:t>.  I am</w:t>
      </w:r>
      <w:r w:rsidRPr="00A42B7D">
        <w:rPr>
          <w:sz w:val="20"/>
          <w:szCs w:val="32"/>
        </w:rPr>
        <w:t xml:space="preserve"> writing </w:t>
      </w:r>
      <w:r w:rsidRPr="002C3542">
        <w:rPr>
          <w:sz w:val="20"/>
          <w:szCs w:val="32"/>
        </w:rPr>
        <w:t xml:space="preserve">to </w:t>
      </w:r>
      <w:r w:rsidRPr="00A42B7D">
        <w:rPr>
          <w:sz w:val="20"/>
          <w:szCs w:val="32"/>
        </w:rPr>
        <w:t xml:space="preserve">support the treatment of </w:t>
      </w:r>
      <w:r w:rsidRPr="005B3B1B">
        <w:rPr>
          <w:b/>
          <w:sz w:val="20"/>
          <w:szCs w:val="32"/>
        </w:rPr>
        <w:t>[Patient Name]</w:t>
      </w:r>
      <w:r w:rsidRPr="002C3542">
        <w:rPr>
          <w:sz w:val="20"/>
          <w:szCs w:val="32"/>
        </w:rPr>
        <w:t xml:space="preserve"> with </w:t>
      </w:r>
      <w:r w:rsidR="009E2324">
        <w:rPr>
          <w:sz w:val="20"/>
          <w:szCs w:val="32"/>
        </w:rPr>
        <w:t>Signifor</w:t>
      </w:r>
      <w:r w:rsidRPr="002C3542">
        <w:rPr>
          <w:rFonts w:cstheme="minorHAnsi"/>
          <w:sz w:val="20"/>
          <w:szCs w:val="32"/>
        </w:rPr>
        <w:t xml:space="preserve">® </w:t>
      </w:r>
      <w:r w:rsidR="009E2324">
        <w:rPr>
          <w:rFonts w:cstheme="minorHAnsi"/>
          <w:sz w:val="20"/>
          <w:szCs w:val="32"/>
        </w:rPr>
        <w:t>LAR</w:t>
      </w:r>
      <w:r w:rsidRPr="002C3542">
        <w:rPr>
          <w:rFonts w:cstheme="minorHAnsi"/>
          <w:sz w:val="20"/>
          <w:szCs w:val="32"/>
        </w:rPr>
        <w:t xml:space="preserve">.  </w:t>
      </w:r>
      <w:r w:rsidR="009E2324">
        <w:rPr>
          <w:sz w:val="20"/>
          <w:szCs w:val="32"/>
        </w:rPr>
        <w:t>Signifor</w:t>
      </w:r>
      <w:r w:rsidRPr="00B225D6">
        <w:rPr>
          <w:rFonts w:cstheme="minorHAnsi"/>
          <w:sz w:val="20"/>
          <w:szCs w:val="32"/>
        </w:rPr>
        <w:t xml:space="preserve">® </w:t>
      </w:r>
      <w:r w:rsidR="009E2324">
        <w:rPr>
          <w:rFonts w:cstheme="minorHAnsi"/>
          <w:sz w:val="20"/>
          <w:szCs w:val="32"/>
        </w:rPr>
        <w:t xml:space="preserve">LAR </w:t>
      </w:r>
      <w:r w:rsidRPr="00B225D6">
        <w:rPr>
          <w:rFonts w:cstheme="minorHAnsi"/>
          <w:sz w:val="20"/>
          <w:szCs w:val="32"/>
        </w:rPr>
        <w:t xml:space="preserve">is a </w:t>
      </w:r>
      <w:r w:rsidR="009E2324">
        <w:rPr>
          <w:rFonts w:cstheme="minorHAnsi"/>
          <w:sz w:val="20"/>
          <w:szCs w:val="32"/>
        </w:rPr>
        <w:t>somatostatin analog</w:t>
      </w:r>
      <w:r w:rsidRPr="00B225D6">
        <w:rPr>
          <w:rFonts w:cstheme="minorHAnsi"/>
          <w:sz w:val="20"/>
          <w:szCs w:val="32"/>
        </w:rPr>
        <w:t xml:space="preserve"> indicated for the treatment </w:t>
      </w:r>
      <w:r w:rsidR="009E2324">
        <w:rPr>
          <w:rFonts w:cstheme="minorHAnsi"/>
          <w:sz w:val="20"/>
          <w:szCs w:val="32"/>
        </w:rPr>
        <w:t xml:space="preserve">of </w:t>
      </w:r>
      <w:r w:rsidRPr="00B225D6">
        <w:rPr>
          <w:rFonts w:cstheme="minorHAnsi"/>
          <w:sz w:val="20"/>
          <w:szCs w:val="32"/>
        </w:rPr>
        <w:t xml:space="preserve">patients with </w:t>
      </w:r>
      <w:r w:rsidR="00F80019">
        <w:rPr>
          <w:rFonts w:cstheme="minorHAnsi"/>
          <w:sz w:val="20"/>
          <w:szCs w:val="32"/>
        </w:rPr>
        <w:t>acromegaly</w:t>
      </w:r>
      <w:r w:rsidRPr="00B225D6">
        <w:rPr>
          <w:rFonts w:cstheme="minorHAnsi"/>
          <w:sz w:val="20"/>
          <w:szCs w:val="32"/>
        </w:rPr>
        <w:t xml:space="preserve"> </w:t>
      </w:r>
      <w:r w:rsidR="00F80019">
        <w:rPr>
          <w:rFonts w:cstheme="minorHAnsi"/>
          <w:sz w:val="20"/>
          <w:szCs w:val="32"/>
        </w:rPr>
        <w:t>who have had an inadequate response to</w:t>
      </w:r>
      <w:r w:rsidR="009E2324">
        <w:rPr>
          <w:rFonts w:cstheme="minorHAnsi"/>
          <w:sz w:val="20"/>
          <w:szCs w:val="32"/>
        </w:rPr>
        <w:t xml:space="preserve"> </w:t>
      </w:r>
      <w:r w:rsidRPr="00B225D6">
        <w:rPr>
          <w:rFonts w:cstheme="minorHAnsi"/>
          <w:sz w:val="20"/>
          <w:szCs w:val="32"/>
        </w:rPr>
        <w:t xml:space="preserve">surgery </w:t>
      </w:r>
      <w:r w:rsidR="00F80019">
        <w:rPr>
          <w:rFonts w:cstheme="minorHAnsi"/>
          <w:sz w:val="20"/>
          <w:szCs w:val="32"/>
        </w:rPr>
        <w:t xml:space="preserve">and/or for whom surgery </w:t>
      </w:r>
      <w:r w:rsidRPr="00B225D6">
        <w:rPr>
          <w:rFonts w:cstheme="minorHAnsi"/>
          <w:sz w:val="20"/>
          <w:szCs w:val="32"/>
        </w:rPr>
        <w:t>is not an option</w:t>
      </w:r>
      <w:r w:rsidR="00B225D6">
        <w:rPr>
          <w:rFonts w:cstheme="minorHAnsi"/>
          <w:sz w:val="20"/>
          <w:szCs w:val="32"/>
        </w:rPr>
        <w:t>.</w:t>
      </w:r>
      <w:r w:rsidR="00FF63D8" w:rsidRPr="00B225D6">
        <w:rPr>
          <w:rFonts w:cstheme="minorHAnsi"/>
          <w:sz w:val="20"/>
          <w:szCs w:val="32"/>
          <w:vertAlign w:val="superscript"/>
        </w:rPr>
        <w:t>1</w:t>
      </w:r>
      <w:r w:rsidRPr="002C3542">
        <w:rPr>
          <w:rFonts w:cstheme="minorHAnsi"/>
          <w:sz w:val="20"/>
          <w:szCs w:val="32"/>
        </w:rPr>
        <w:t xml:space="preserve">   </w:t>
      </w:r>
    </w:p>
    <w:p w14:paraId="3CEFD89B" w14:textId="77777777" w:rsidR="00AF23E3" w:rsidRPr="002C3542" w:rsidRDefault="00AF23E3" w:rsidP="00AF23E3">
      <w:pPr>
        <w:spacing w:after="0"/>
        <w:rPr>
          <w:rFonts w:cstheme="minorHAnsi"/>
          <w:sz w:val="20"/>
          <w:szCs w:val="32"/>
        </w:rPr>
      </w:pPr>
    </w:p>
    <w:p w14:paraId="585581A8" w14:textId="10EF3F17" w:rsidR="00AF23E3" w:rsidRPr="001773D9" w:rsidRDefault="00F80019" w:rsidP="00AF23E3">
      <w:pPr>
        <w:spacing w:after="0"/>
        <w:rPr>
          <w:sz w:val="20"/>
          <w:szCs w:val="32"/>
          <w:u w:val="single"/>
        </w:rPr>
      </w:pPr>
      <w:r>
        <w:rPr>
          <w:sz w:val="20"/>
          <w:szCs w:val="32"/>
          <w:u w:val="single"/>
        </w:rPr>
        <w:t>Acromegaly</w:t>
      </w:r>
      <w:r w:rsidR="00AF23E3" w:rsidRPr="001773D9">
        <w:rPr>
          <w:sz w:val="20"/>
          <w:szCs w:val="32"/>
          <w:u w:val="single"/>
        </w:rPr>
        <w:t>:</w:t>
      </w:r>
    </w:p>
    <w:p w14:paraId="635BF195" w14:textId="07135443" w:rsidR="00AF23E3" w:rsidRPr="00D728A8" w:rsidRDefault="00D728A8" w:rsidP="00AF23E3">
      <w:pPr>
        <w:spacing w:after="0"/>
        <w:rPr>
          <w:sz w:val="20"/>
          <w:szCs w:val="32"/>
        </w:rPr>
      </w:pPr>
      <w:r w:rsidRPr="00687176">
        <w:rPr>
          <w:sz w:val="20"/>
          <w:szCs w:val="32"/>
        </w:rPr>
        <w:t>Acromegaly</w:t>
      </w:r>
      <w:r w:rsidR="00AF23E3" w:rsidRPr="00687176">
        <w:rPr>
          <w:sz w:val="20"/>
          <w:szCs w:val="32"/>
        </w:rPr>
        <w:t xml:space="preserve"> is a rare endocrine disorder </w:t>
      </w:r>
      <w:r w:rsidR="00727C3D" w:rsidRPr="00687176">
        <w:rPr>
          <w:sz w:val="20"/>
          <w:szCs w:val="32"/>
        </w:rPr>
        <w:t xml:space="preserve">usually </w:t>
      </w:r>
      <w:r w:rsidR="00AF23E3" w:rsidRPr="00687176">
        <w:rPr>
          <w:sz w:val="20"/>
          <w:szCs w:val="32"/>
        </w:rPr>
        <w:t xml:space="preserve">caused by </w:t>
      </w:r>
      <w:r w:rsidRPr="00687176">
        <w:rPr>
          <w:sz w:val="20"/>
          <w:szCs w:val="32"/>
        </w:rPr>
        <w:t>a tumor in the pituitary gland that secretes growth hormone</w:t>
      </w:r>
      <w:r w:rsidR="00727C3D" w:rsidRPr="00687176">
        <w:rPr>
          <w:sz w:val="20"/>
          <w:szCs w:val="32"/>
        </w:rPr>
        <w:t xml:space="preserve"> (GH)</w:t>
      </w:r>
      <w:r w:rsidRPr="00687176">
        <w:rPr>
          <w:sz w:val="20"/>
          <w:szCs w:val="32"/>
        </w:rPr>
        <w:t xml:space="preserve">, </w:t>
      </w:r>
      <w:r w:rsidR="00727C3D" w:rsidRPr="00687176">
        <w:rPr>
          <w:sz w:val="20"/>
          <w:szCs w:val="32"/>
        </w:rPr>
        <w:t>resulting in</w:t>
      </w:r>
      <w:r w:rsidRPr="00687176">
        <w:rPr>
          <w:sz w:val="20"/>
          <w:szCs w:val="32"/>
        </w:rPr>
        <w:t xml:space="preserve"> increased levels of both </w:t>
      </w:r>
      <w:r w:rsidR="00727C3D" w:rsidRPr="00687176">
        <w:rPr>
          <w:sz w:val="20"/>
          <w:szCs w:val="32"/>
        </w:rPr>
        <w:t>GH</w:t>
      </w:r>
      <w:r w:rsidRPr="00687176">
        <w:rPr>
          <w:sz w:val="20"/>
          <w:szCs w:val="32"/>
        </w:rPr>
        <w:t xml:space="preserve"> and </w:t>
      </w:r>
      <w:r w:rsidRPr="00687176">
        <w:rPr>
          <w:rFonts w:cstheme="minorHAnsi"/>
          <w:sz w:val="20"/>
          <w:szCs w:val="20"/>
        </w:rPr>
        <w:t xml:space="preserve">insulin-like growth factor-1 </w:t>
      </w:r>
      <w:r w:rsidR="00727C3D" w:rsidRPr="00687176">
        <w:rPr>
          <w:rFonts w:cstheme="minorHAnsi"/>
          <w:sz w:val="20"/>
          <w:szCs w:val="20"/>
        </w:rPr>
        <w:t>(</w:t>
      </w:r>
      <w:r w:rsidR="00DB591F" w:rsidRPr="00687176">
        <w:rPr>
          <w:rFonts w:cstheme="minorHAnsi"/>
          <w:sz w:val="20"/>
          <w:szCs w:val="20"/>
        </w:rPr>
        <w:t>I</w:t>
      </w:r>
      <w:r w:rsidR="00DB591F">
        <w:rPr>
          <w:rFonts w:cstheme="minorHAnsi"/>
          <w:sz w:val="20"/>
          <w:szCs w:val="20"/>
        </w:rPr>
        <w:t>GF</w:t>
      </w:r>
      <w:r w:rsidR="00727C3D" w:rsidRPr="00687176">
        <w:rPr>
          <w:rFonts w:cstheme="minorHAnsi"/>
          <w:sz w:val="20"/>
          <w:szCs w:val="20"/>
        </w:rPr>
        <w:t xml:space="preserve">-1) </w:t>
      </w:r>
      <w:r w:rsidRPr="00687176">
        <w:rPr>
          <w:rFonts w:cstheme="minorHAnsi"/>
          <w:sz w:val="20"/>
          <w:szCs w:val="20"/>
        </w:rPr>
        <w:t>in the body.</w:t>
      </w:r>
      <w:r w:rsidR="00DF071E" w:rsidRPr="00687176">
        <w:rPr>
          <w:sz w:val="20"/>
          <w:szCs w:val="32"/>
          <w:vertAlign w:val="superscript"/>
        </w:rPr>
        <w:t>2</w:t>
      </w:r>
      <w:r w:rsidR="00AF23E3" w:rsidRPr="00D728A8">
        <w:rPr>
          <w:sz w:val="20"/>
          <w:szCs w:val="32"/>
        </w:rPr>
        <w:t xml:space="preserve">  </w:t>
      </w:r>
      <w:r w:rsidR="00727C3D">
        <w:rPr>
          <w:sz w:val="20"/>
          <w:szCs w:val="32"/>
        </w:rPr>
        <w:t xml:space="preserve">Prolonged exposure to these hormones results in </w:t>
      </w:r>
      <w:r w:rsidR="00BD5A50">
        <w:rPr>
          <w:sz w:val="20"/>
          <w:szCs w:val="32"/>
        </w:rPr>
        <w:t>somatic overgrowth, physical disfigurement, systemic comorbidities, and increased risk of morality.</w:t>
      </w:r>
      <w:r w:rsidR="00BD5A50" w:rsidRPr="001209D5">
        <w:rPr>
          <w:sz w:val="20"/>
          <w:szCs w:val="32"/>
          <w:vertAlign w:val="superscript"/>
        </w:rPr>
        <w:t>2,3</w:t>
      </w:r>
    </w:p>
    <w:p w14:paraId="594FBC04" w14:textId="77777777" w:rsidR="00AF23E3" w:rsidRDefault="00AF23E3" w:rsidP="00AF23E3">
      <w:pPr>
        <w:spacing w:after="0"/>
        <w:rPr>
          <w:sz w:val="20"/>
          <w:szCs w:val="32"/>
        </w:rPr>
      </w:pPr>
    </w:p>
    <w:p w14:paraId="62ECCBF4" w14:textId="77777777" w:rsidR="00AF23E3" w:rsidRPr="001773D9" w:rsidRDefault="00AF23E3" w:rsidP="00AF23E3">
      <w:pPr>
        <w:spacing w:after="0"/>
        <w:rPr>
          <w:sz w:val="20"/>
          <w:szCs w:val="32"/>
          <w:u w:val="single"/>
        </w:rPr>
      </w:pPr>
      <w:r w:rsidRPr="001773D9">
        <w:rPr>
          <w:sz w:val="20"/>
          <w:szCs w:val="32"/>
          <w:u w:val="single"/>
        </w:rPr>
        <w:t>Summary of Patient’s Diagnosis:</w:t>
      </w:r>
    </w:p>
    <w:p w14:paraId="31593C10" w14:textId="7A5742A4" w:rsidR="00AF23E3" w:rsidRPr="00DE494C" w:rsidRDefault="00AF23E3" w:rsidP="00AF23E3">
      <w:pPr>
        <w:pStyle w:val="ListParagraph"/>
        <w:numPr>
          <w:ilvl w:val="0"/>
          <w:numId w:val="2"/>
        </w:numPr>
        <w:spacing w:after="0"/>
        <w:rPr>
          <w:b/>
          <w:sz w:val="20"/>
          <w:szCs w:val="32"/>
        </w:rPr>
      </w:pPr>
      <w:r w:rsidRPr="00DE494C">
        <w:rPr>
          <w:b/>
          <w:sz w:val="20"/>
          <w:szCs w:val="32"/>
        </w:rPr>
        <w:t xml:space="preserve">[Description of lab tests, imaging, </w:t>
      </w:r>
      <w:r w:rsidR="00B225D6" w:rsidRPr="00DE494C">
        <w:rPr>
          <w:b/>
          <w:sz w:val="20"/>
          <w:szCs w:val="32"/>
        </w:rPr>
        <w:t>etc.</w:t>
      </w:r>
      <w:r w:rsidRPr="00DE494C">
        <w:rPr>
          <w:b/>
          <w:sz w:val="20"/>
          <w:szCs w:val="32"/>
        </w:rPr>
        <w:t xml:space="preserve"> that supports diagnosis of </w:t>
      </w:r>
      <w:r w:rsidR="00397D1E">
        <w:rPr>
          <w:b/>
          <w:sz w:val="20"/>
          <w:szCs w:val="32"/>
        </w:rPr>
        <w:t>acromegaly</w:t>
      </w:r>
      <w:r w:rsidRPr="00DE494C">
        <w:rPr>
          <w:b/>
          <w:sz w:val="20"/>
          <w:szCs w:val="32"/>
        </w:rPr>
        <w:t>]</w:t>
      </w:r>
    </w:p>
    <w:p w14:paraId="47620548" w14:textId="77777777" w:rsidR="00AF23E3" w:rsidRDefault="00AF23E3" w:rsidP="00AF23E3">
      <w:pPr>
        <w:spacing w:after="0"/>
        <w:rPr>
          <w:sz w:val="20"/>
          <w:szCs w:val="32"/>
        </w:rPr>
      </w:pPr>
    </w:p>
    <w:p w14:paraId="16718256" w14:textId="77777777" w:rsidR="00AF23E3" w:rsidRPr="001773D9" w:rsidRDefault="00AF23E3" w:rsidP="00AF23E3">
      <w:pPr>
        <w:spacing w:after="0"/>
        <w:rPr>
          <w:sz w:val="20"/>
          <w:szCs w:val="32"/>
          <w:u w:val="single"/>
        </w:rPr>
      </w:pPr>
      <w:r w:rsidRPr="001773D9">
        <w:rPr>
          <w:sz w:val="20"/>
          <w:szCs w:val="32"/>
          <w:u w:val="single"/>
        </w:rPr>
        <w:t>Summary of Patient’s History:</w:t>
      </w:r>
    </w:p>
    <w:p w14:paraId="1BA1D54B" w14:textId="77777777" w:rsidR="00AF23E3" w:rsidRPr="00DE494C" w:rsidRDefault="00AF23E3" w:rsidP="00AF23E3">
      <w:pPr>
        <w:pStyle w:val="ListParagraph"/>
        <w:numPr>
          <w:ilvl w:val="0"/>
          <w:numId w:val="2"/>
        </w:numPr>
        <w:spacing w:after="0"/>
        <w:rPr>
          <w:b/>
          <w:sz w:val="20"/>
          <w:szCs w:val="32"/>
        </w:rPr>
      </w:pPr>
      <w:r w:rsidRPr="00DE494C">
        <w:rPr>
          <w:b/>
          <w:sz w:val="20"/>
          <w:szCs w:val="32"/>
        </w:rPr>
        <w:t>[Description of symptoms]</w:t>
      </w:r>
    </w:p>
    <w:p w14:paraId="2A804CA1" w14:textId="3CBE1B00" w:rsidR="00AF23E3" w:rsidRPr="00DE494C" w:rsidRDefault="00AF23E3" w:rsidP="00AF23E3">
      <w:pPr>
        <w:pStyle w:val="ListParagraph"/>
        <w:numPr>
          <w:ilvl w:val="0"/>
          <w:numId w:val="2"/>
        </w:numPr>
        <w:spacing w:after="0"/>
        <w:rPr>
          <w:b/>
          <w:sz w:val="20"/>
          <w:szCs w:val="32"/>
        </w:rPr>
      </w:pPr>
      <w:r w:rsidRPr="00DE494C">
        <w:rPr>
          <w:b/>
          <w:sz w:val="20"/>
          <w:szCs w:val="32"/>
        </w:rPr>
        <w:t xml:space="preserve">[Description of surgical procedures related to </w:t>
      </w:r>
      <w:r w:rsidR="00397D1E">
        <w:rPr>
          <w:b/>
          <w:sz w:val="20"/>
          <w:szCs w:val="32"/>
        </w:rPr>
        <w:t>acromegaly</w:t>
      </w:r>
      <w:r w:rsidRPr="00DE494C">
        <w:rPr>
          <w:b/>
          <w:sz w:val="20"/>
          <w:szCs w:val="32"/>
        </w:rPr>
        <w:t>]</w:t>
      </w:r>
    </w:p>
    <w:p w14:paraId="170880AD" w14:textId="73FE7183" w:rsidR="00AF23E3" w:rsidRDefault="00AF23E3" w:rsidP="00AF23E3">
      <w:pPr>
        <w:pStyle w:val="ListParagraph"/>
        <w:numPr>
          <w:ilvl w:val="0"/>
          <w:numId w:val="2"/>
        </w:numPr>
        <w:spacing w:after="0"/>
        <w:rPr>
          <w:b/>
          <w:sz w:val="20"/>
          <w:szCs w:val="32"/>
        </w:rPr>
      </w:pPr>
      <w:r w:rsidRPr="00DE494C">
        <w:rPr>
          <w:b/>
          <w:sz w:val="20"/>
          <w:szCs w:val="32"/>
        </w:rPr>
        <w:t xml:space="preserve">[List of previous prescription medications related to </w:t>
      </w:r>
      <w:r w:rsidR="00397D1E">
        <w:rPr>
          <w:b/>
          <w:sz w:val="20"/>
          <w:szCs w:val="32"/>
        </w:rPr>
        <w:t>acromegaly</w:t>
      </w:r>
      <w:r w:rsidRPr="00DE494C">
        <w:rPr>
          <w:b/>
          <w:sz w:val="20"/>
          <w:szCs w:val="32"/>
        </w:rPr>
        <w:t xml:space="preserve"> and response]</w:t>
      </w:r>
    </w:p>
    <w:p w14:paraId="3C3D2B90" w14:textId="77777777" w:rsidR="00AF23E3" w:rsidRPr="004F038B" w:rsidRDefault="00AF23E3" w:rsidP="00AF23E3">
      <w:pPr>
        <w:pStyle w:val="ListParagraph"/>
        <w:numPr>
          <w:ilvl w:val="0"/>
          <w:numId w:val="2"/>
        </w:numPr>
        <w:spacing w:after="0"/>
        <w:rPr>
          <w:b/>
          <w:sz w:val="20"/>
          <w:szCs w:val="32"/>
        </w:rPr>
      </w:pPr>
      <w:r>
        <w:rPr>
          <w:b/>
          <w:sz w:val="20"/>
          <w:szCs w:val="32"/>
        </w:rPr>
        <w:t xml:space="preserve">[If not previously mentioned, rationale for not using prescription medications that are requested by </w:t>
      </w:r>
      <w:r w:rsidRPr="004F038B">
        <w:rPr>
          <w:b/>
          <w:sz w:val="20"/>
          <w:szCs w:val="32"/>
        </w:rPr>
        <w:t>insurance plan]</w:t>
      </w:r>
    </w:p>
    <w:p w14:paraId="11BD0E6E" w14:textId="41341B97" w:rsidR="00AF23E3" w:rsidRPr="004F038B" w:rsidRDefault="00AF23E3" w:rsidP="00AF23E3">
      <w:pPr>
        <w:pStyle w:val="ListParagraph"/>
        <w:numPr>
          <w:ilvl w:val="0"/>
          <w:numId w:val="2"/>
        </w:numPr>
        <w:spacing w:after="0"/>
        <w:rPr>
          <w:b/>
          <w:sz w:val="20"/>
          <w:szCs w:val="32"/>
        </w:rPr>
      </w:pPr>
      <w:r w:rsidRPr="004F038B">
        <w:rPr>
          <w:b/>
          <w:sz w:val="20"/>
          <w:szCs w:val="32"/>
        </w:rPr>
        <w:t xml:space="preserve">[List of tests needed before starting </w:t>
      </w:r>
      <w:r w:rsidR="004F038B" w:rsidRPr="004F038B">
        <w:rPr>
          <w:b/>
          <w:sz w:val="20"/>
          <w:szCs w:val="32"/>
        </w:rPr>
        <w:t>Signifor® LAR</w:t>
      </w:r>
      <w:r w:rsidRPr="004F038B">
        <w:rPr>
          <w:b/>
          <w:sz w:val="20"/>
          <w:szCs w:val="32"/>
        </w:rPr>
        <w:t xml:space="preserve"> (</w:t>
      </w:r>
      <w:r w:rsidR="004F038B" w:rsidRPr="004F038B">
        <w:rPr>
          <w:b/>
          <w:sz w:val="20"/>
          <w:szCs w:val="32"/>
        </w:rPr>
        <w:t>fasting plasma glucose (FPG) and hemoglobin A1c (HbA1c)</w:t>
      </w:r>
      <w:r w:rsidRPr="004F038B">
        <w:rPr>
          <w:b/>
          <w:sz w:val="20"/>
          <w:szCs w:val="32"/>
        </w:rPr>
        <w:t xml:space="preserve">, </w:t>
      </w:r>
      <w:r w:rsidR="001209D5">
        <w:rPr>
          <w:b/>
          <w:sz w:val="20"/>
          <w:szCs w:val="32"/>
        </w:rPr>
        <w:t xml:space="preserve">assessment of </w:t>
      </w:r>
      <w:r w:rsidR="004F038B" w:rsidRPr="004F038B">
        <w:rPr>
          <w:b/>
          <w:sz w:val="20"/>
          <w:szCs w:val="32"/>
        </w:rPr>
        <w:t xml:space="preserve">liver </w:t>
      </w:r>
      <w:r w:rsidR="001209D5">
        <w:rPr>
          <w:b/>
          <w:sz w:val="20"/>
          <w:szCs w:val="32"/>
        </w:rPr>
        <w:t>function</w:t>
      </w:r>
      <w:r w:rsidR="004F038B" w:rsidRPr="004F038B">
        <w:rPr>
          <w:b/>
          <w:sz w:val="20"/>
          <w:szCs w:val="32"/>
        </w:rPr>
        <w:t xml:space="preserve">, </w:t>
      </w:r>
      <w:r w:rsidRPr="004F038B">
        <w:rPr>
          <w:b/>
          <w:sz w:val="20"/>
          <w:szCs w:val="32"/>
        </w:rPr>
        <w:t>baseline electrocardiogram</w:t>
      </w:r>
      <w:r w:rsidR="004F038B" w:rsidRPr="004F038B">
        <w:rPr>
          <w:b/>
          <w:sz w:val="20"/>
          <w:szCs w:val="32"/>
        </w:rPr>
        <w:t>, serum potassium and serum magnesium levels</w:t>
      </w:r>
      <w:r w:rsidRPr="004F038B">
        <w:rPr>
          <w:b/>
          <w:sz w:val="20"/>
          <w:szCs w:val="32"/>
        </w:rPr>
        <w:t>)]</w:t>
      </w:r>
    </w:p>
    <w:p w14:paraId="1CDF40A5" w14:textId="77777777" w:rsidR="00AF23E3" w:rsidRPr="002C3542" w:rsidRDefault="00AF23E3" w:rsidP="00AF23E3">
      <w:pPr>
        <w:spacing w:after="0"/>
        <w:rPr>
          <w:sz w:val="20"/>
          <w:szCs w:val="32"/>
        </w:rPr>
      </w:pPr>
    </w:p>
    <w:p w14:paraId="3BBFB3A3" w14:textId="77777777" w:rsidR="00AF23E3" w:rsidRPr="001773D9" w:rsidRDefault="00AF23E3" w:rsidP="00AF23E3">
      <w:pPr>
        <w:spacing w:after="0"/>
        <w:rPr>
          <w:sz w:val="20"/>
          <w:szCs w:val="32"/>
          <w:u w:val="single"/>
        </w:rPr>
      </w:pPr>
      <w:r w:rsidRPr="00A42B7D">
        <w:rPr>
          <w:sz w:val="20"/>
          <w:szCs w:val="32"/>
          <w:u w:val="single"/>
        </w:rPr>
        <w:t xml:space="preserve">Rationale for </w:t>
      </w:r>
      <w:r w:rsidRPr="001773D9">
        <w:rPr>
          <w:sz w:val="20"/>
          <w:szCs w:val="32"/>
          <w:u w:val="single"/>
        </w:rPr>
        <w:t>Treatment:</w:t>
      </w:r>
    </w:p>
    <w:p w14:paraId="445B48CF" w14:textId="77777777" w:rsidR="00AF23E3" w:rsidRDefault="00AF23E3" w:rsidP="00AF23E3">
      <w:pPr>
        <w:spacing w:after="0"/>
        <w:rPr>
          <w:sz w:val="20"/>
          <w:szCs w:val="32"/>
        </w:rPr>
      </w:pPr>
    </w:p>
    <w:p w14:paraId="1FD639C4" w14:textId="0F90B60D" w:rsidR="00397D1E" w:rsidRDefault="00AF23E3" w:rsidP="00AF23E3">
      <w:pPr>
        <w:spacing w:after="0"/>
        <w:rPr>
          <w:rFonts w:cstheme="minorHAnsi"/>
          <w:sz w:val="20"/>
          <w:szCs w:val="24"/>
        </w:rPr>
      </w:pPr>
      <w:r w:rsidRPr="001773D9">
        <w:rPr>
          <w:rFonts w:cstheme="minorHAnsi"/>
          <w:sz w:val="20"/>
          <w:szCs w:val="20"/>
        </w:rPr>
        <w:lastRenderedPageBreak/>
        <w:t xml:space="preserve">It is my medical opinion that initiating </w:t>
      </w:r>
      <w:r w:rsidR="009E2324">
        <w:rPr>
          <w:rFonts w:cstheme="minorHAnsi"/>
          <w:sz w:val="20"/>
          <w:szCs w:val="20"/>
        </w:rPr>
        <w:t>Signifor</w:t>
      </w:r>
      <w:r w:rsidRPr="001773D9">
        <w:rPr>
          <w:rFonts w:cstheme="minorHAnsi"/>
          <w:sz w:val="20"/>
          <w:szCs w:val="20"/>
        </w:rPr>
        <w:t xml:space="preserve">® </w:t>
      </w:r>
      <w:r w:rsidR="009E2324">
        <w:rPr>
          <w:rFonts w:cstheme="minorHAnsi"/>
          <w:sz w:val="20"/>
          <w:szCs w:val="20"/>
        </w:rPr>
        <w:t xml:space="preserve">LAR </w:t>
      </w:r>
      <w:r w:rsidRPr="001773D9">
        <w:rPr>
          <w:rFonts w:cstheme="minorHAnsi"/>
          <w:sz w:val="20"/>
          <w:szCs w:val="20"/>
        </w:rPr>
        <w:t xml:space="preserve">for </w:t>
      </w:r>
      <w:r w:rsidRPr="001773D9">
        <w:rPr>
          <w:rFonts w:cstheme="minorHAnsi"/>
          <w:b/>
          <w:sz w:val="20"/>
          <w:szCs w:val="20"/>
        </w:rPr>
        <w:t>[patient’s name]</w:t>
      </w:r>
      <w:r w:rsidRPr="001773D9">
        <w:rPr>
          <w:rFonts w:cstheme="minorHAnsi"/>
          <w:sz w:val="20"/>
          <w:szCs w:val="20"/>
        </w:rPr>
        <w:t xml:space="preserve"> is appropriate and medically necessary at this time. </w:t>
      </w:r>
      <w:r w:rsidRPr="001773D9">
        <w:rPr>
          <w:sz w:val="20"/>
          <w:szCs w:val="20"/>
        </w:rPr>
        <w:t xml:space="preserve">My intended use of </w:t>
      </w:r>
      <w:r w:rsidR="009E2324">
        <w:rPr>
          <w:sz w:val="20"/>
          <w:szCs w:val="20"/>
        </w:rPr>
        <w:t>Signifor</w:t>
      </w:r>
      <w:r w:rsidRPr="001773D9">
        <w:rPr>
          <w:rFonts w:cstheme="minorHAnsi"/>
          <w:sz w:val="20"/>
          <w:szCs w:val="20"/>
        </w:rPr>
        <w:t xml:space="preserve">® </w:t>
      </w:r>
      <w:r w:rsidR="009E2324">
        <w:rPr>
          <w:rFonts w:cstheme="minorHAnsi"/>
          <w:sz w:val="20"/>
          <w:szCs w:val="20"/>
        </w:rPr>
        <w:t xml:space="preserve">LAR </w:t>
      </w:r>
      <w:r w:rsidRPr="001773D9">
        <w:rPr>
          <w:rFonts w:cstheme="minorHAnsi"/>
          <w:sz w:val="20"/>
          <w:szCs w:val="20"/>
        </w:rPr>
        <w:t xml:space="preserve">will be to </w:t>
      </w:r>
      <w:r w:rsidRPr="00B3448A">
        <w:rPr>
          <w:rFonts w:cstheme="minorHAnsi"/>
          <w:sz w:val="20"/>
          <w:szCs w:val="20"/>
        </w:rPr>
        <w:t xml:space="preserve">treat </w:t>
      </w:r>
      <w:r w:rsidR="00B3448A" w:rsidRPr="00B3448A">
        <w:rPr>
          <w:rFonts w:cstheme="minorHAnsi"/>
          <w:sz w:val="20"/>
          <w:szCs w:val="20"/>
        </w:rPr>
        <w:t xml:space="preserve">at </w:t>
      </w:r>
      <w:r w:rsidR="00A934C1" w:rsidRPr="0076441C">
        <w:rPr>
          <w:rFonts w:cstheme="minorHAnsi"/>
          <w:b/>
          <w:sz w:val="20"/>
          <w:szCs w:val="20"/>
        </w:rPr>
        <w:t>[insert dose]</w:t>
      </w:r>
      <w:r w:rsidR="00A934C1">
        <w:rPr>
          <w:rFonts w:cstheme="minorHAnsi"/>
          <w:sz w:val="20"/>
          <w:szCs w:val="20"/>
        </w:rPr>
        <w:t xml:space="preserve"> </w:t>
      </w:r>
      <w:r w:rsidR="00B3448A" w:rsidRPr="00B3448A">
        <w:rPr>
          <w:rFonts w:cstheme="minorHAnsi"/>
          <w:sz w:val="20"/>
          <w:szCs w:val="20"/>
        </w:rPr>
        <w:t>mg administered by intramuscular injection once every 4 weeks (every 28 days)</w:t>
      </w:r>
      <w:r w:rsidRPr="00B3448A">
        <w:rPr>
          <w:rFonts w:cstheme="minorHAnsi"/>
          <w:sz w:val="20"/>
          <w:szCs w:val="20"/>
        </w:rPr>
        <w:t>.</w:t>
      </w:r>
      <w:proofErr w:type="gramStart"/>
      <w:r w:rsidR="00B537BB" w:rsidRPr="0076441C">
        <w:rPr>
          <w:rFonts w:cstheme="minorHAnsi"/>
          <w:sz w:val="20"/>
          <w:szCs w:val="20"/>
          <w:vertAlign w:val="superscript"/>
        </w:rPr>
        <w:t>1</w:t>
      </w:r>
      <w:r w:rsidRPr="00B3448A">
        <w:rPr>
          <w:rFonts w:cstheme="minorHAnsi"/>
          <w:sz w:val="20"/>
          <w:szCs w:val="20"/>
        </w:rPr>
        <w:t xml:space="preserve">  I</w:t>
      </w:r>
      <w:proofErr w:type="gramEnd"/>
      <w:r w:rsidRPr="00B3448A">
        <w:rPr>
          <w:rFonts w:cstheme="minorHAnsi"/>
          <w:sz w:val="20"/>
          <w:szCs w:val="20"/>
        </w:rPr>
        <w:t xml:space="preserve"> will monitor </w:t>
      </w:r>
      <w:r w:rsidR="00397D1E">
        <w:rPr>
          <w:rFonts w:cstheme="minorHAnsi"/>
          <w:sz w:val="20"/>
          <w:szCs w:val="20"/>
        </w:rPr>
        <w:t>growth hormone (GH) and insulin-like growth factor-1 (IGF-1) levels</w:t>
      </w:r>
      <w:r w:rsidRPr="00B3448A">
        <w:rPr>
          <w:rFonts w:cstheme="minorHAnsi"/>
          <w:sz w:val="20"/>
          <w:szCs w:val="20"/>
        </w:rPr>
        <w:t xml:space="preserve"> as </w:t>
      </w:r>
      <w:r w:rsidR="00B3448A" w:rsidRPr="00B3448A">
        <w:rPr>
          <w:rFonts w:cstheme="minorHAnsi"/>
          <w:sz w:val="20"/>
          <w:szCs w:val="20"/>
        </w:rPr>
        <w:t>well as response to therapy.  If</w:t>
      </w:r>
      <w:r w:rsidRPr="00B3448A">
        <w:rPr>
          <w:rFonts w:cstheme="minorHAnsi"/>
          <w:sz w:val="20"/>
          <w:szCs w:val="20"/>
        </w:rPr>
        <w:t xml:space="preserve"> </w:t>
      </w:r>
      <w:r w:rsidR="00B3448A" w:rsidRPr="00B3448A">
        <w:rPr>
          <w:rFonts w:cstheme="minorHAnsi"/>
          <w:sz w:val="20"/>
          <w:szCs w:val="20"/>
        </w:rPr>
        <w:t>needed</w:t>
      </w:r>
      <w:r w:rsidRPr="00B3448A">
        <w:rPr>
          <w:rFonts w:cstheme="minorHAnsi"/>
          <w:sz w:val="20"/>
          <w:szCs w:val="20"/>
        </w:rPr>
        <w:t xml:space="preserve">, I </w:t>
      </w:r>
      <w:r w:rsidR="00F40B45">
        <w:rPr>
          <w:rFonts w:cstheme="minorHAnsi"/>
          <w:sz w:val="20"/>
          <w:szCs w:val="20"/>
        </w:rPr>
        <w:t>may</w:t>
      </w:r>
      <w:r w:rsidRPr="00B3448A">
        <w:rPr>
          <w:rFonts w:cstheme="minorHAnsi"/>
          <w:sz w:val="20"/>
          <w:szCs w:val="20"/>
        </w:rPr>
        <w:t xml:space="preserve"> titrate the dose of </w:t>
      </w:r>
      <w:r w:rsidR="00B3448A" w:rsidRPr="00B3448A">
        <w:rPr>
          <w:rFonts w:cstheme="minorHAnsi"/>
          <w:sz w:val="20"/>
          <w:szCs w:val="20"/>
        </w:rPr>
        <w:t>Signifor</w:t>
      </w:r>
      <w:r w:rsidRPr="00B3448A">
        <w:rPr>
          <w:rFonts w:cstheme="minorHAnsi"/>
          <w:sz w:val="20"/>
          <w:szCs w:val="20"/>
        </w:rPr>
        <w:t xml:space="preserve">® </w:t>
      </w:r>
      <w:r w:rsidR="00B3448A" w:rsidRPr="00B3448A">
        <w:rPr>
          <w:rFonts w:cstheme="minorHAnsi"/>
          <w:sz w:val="20"/>
          <w:szCs w:val="20"/>
        </w:rPr>
        <w:t xml:space="preserve">LAR </w:t>
      </w:r>
      <w:r w:rsidRPr="00B3448A">
        <w:rPr>
          <w:rFonts w:cstheme="minorHAnsi"/>
          <w:sz w:val="20"/>
          <w:szCs w:val="20"/>
        </w:rPr>
        <w:t>as outlined in Section 2.</w:t>
      </w:r>
      <w:r w:rsidR="00B3448A" w:rsidRPr="00B3448A">
        <w:rPr>
          <w:rFonts w:cstheme="minorHAnsi"/>
          <w:sz w:val="20"/>
          <w:szCs w:val="20"/>
        </w:rPr>
        <w:t>4</w:t>
      </w:r>
      <w:r w:rsidRPr="00B3448A">
        <w:rPr>
          <w:rFonts w:cstheme="minorHAnsi"/>
          <w:sz w:val="20"/>
          <w:szCs w:val="20"/>
        </w:rPr>
        <w:t xml:space="preserve"> of the approved Prescribing Information</w:t>
      </w:r>
      <w:r w:rsidRPr="00B3448A">
        <w:rPr>
          <w:rFonts w:cstheme="minorHAnsi"/>
          <w:sz w:val="20"/>
          <w:szCs w:val="24"/>
        </w:rPr>
        <w:t xml:space="preserve">.  </w:t>
      </w:r>
    </w:p>
    <w:p w14:paraId="45563785" w14:textId="77777777" w:rsidR="00AF23E3" w:rsidRDefault="00AF23E3" w:rsidP="00AF23E3">
      <w:pPr>
        <w:spacing w:after="0"/>
        <w:rPr>
          <w:rFonts w:cstheme="minorHAnsi"/>
          <w:sz w:val="20"/>
          <w:szCs w:val="32"/>
        </w:rPr>
      </w:pPr>
    </w:p>
    <w:p w14:paraId="6216F87C" w14:textId="00E449FA" w:rsidR="00B537BB" w:rsidRDefault="00B537BB" w:rsidP="00B537BB">
      <w:pPr>
        <w:rPr>
          <w:rFonts w:cstheme="minorHAnsi"/>
          <w:sz w:val="20"/>
          <w:szCs w:val="24"/>
        </w:rPr>
      </w:pPr>
      <w:r>
        <w:rPr>
          <w:rFonts w:cstheme="minorHAnsi"/>
          <w:sz w:val="20"/>
          <w:szCs w:val="24"/>
        </w:rPr>
        <w:t>In a Signifor LAR</w:t>
      </w:r>
      <w:r w:rsidRPr="00F40B45">
        <w:rPr>
          <w:rFonts w:cstheme="minorHAnsi"/>
          <w:sz w:val="20"/>
          <w:szCs w:val="24"/>
        </w:rPr>
        <w:t>®</w:t>
      </w:r>
      <w:r>
        <w:rPr>
          <w:rFonts w:cstheme="minorHAnsi"/>
          <w:sz w:val="20"/>
          <w:szCs w:val="24"/>
        </w:rPr>
        <w:t xml:space="preserve"> clinical trial in drug naïve patients with acromegaly, patients received either Signifor</w:t>
      </w:r>
      <w:r w:rsidRPr="00F40B45">
        <w:rPr>
          <w:rFonts w:cstheme="minorHAnsi"/>
          <w:sz w:val="20"/>
          <w:szCs w:val="24"/>
        </w:rPr>
        <w:t>®</w:t>
      </w:r>
      <w:r>
        <w:rPr>
          <w:rFonts w:cstheme="minorHAnsi"/>
          <w:sz w:val="20"/>
          <w:szCs w:val="24"/>
        </w:rPr>
        <w:t xml:space="preserve"> LAR 40mg or octreotide LAR 20mg for 12 months.  A</w:t>
      </w:r>
      <w:r w:rsidR="00F82B80">
        <w:rPr>
          <w:rFonts w:cstheme="minorHAnsi"/>
          <w:sz w:val="20"/>
          <w:szCs w:val="24"/>
        </w:rPr>
        <w:t>fter</w:t>
      </w:r>
      <w:r>
        <w:rPr>
          <w:rFonts w:cstheme="minorHAnsi"/>
          <w:sz w:val="20"/>
          <w:szCs w:val="24"/>
        </w:rPr>
        <w:t xml:space="preserve"> 3 and </w:t>
      </w:r>
      <w:r w:rsidR="00F82B80">
        <w:rPr>
          <w:rFonts w:cstheme="minorHAnsi"/>
          <w:sz w:val="20"/>
          <w:szCs w:val="24"/>
        </w:rPr>
        <w:t>6 months of treatment</w:t>
      </w:r>
      <w:r>
        <w:rPr>
          <w:rFonts w:cstheme="minorHAnsi"/>
          <w:sz w:val="20"/>
          <w:szCs w:val="24"/>
        </w:rPr>
        <w:t>, patients could be up-titrated to either Signifor</w:t>
      </w:r>
      <w:r w:rsidRPr="00F40B45">
        <w:rPr>
          <w:rFonts w:cstheme="minorHAnsi"/>
          <w:sz w:val="20"/>
          <w:szCs w:val="24"/>
        </w:rPr>
        <w:t>®</w:t>
      </w:r>
      <w:r>
        <w:rPr>
          <w:rFonts w:cstheme="minorHAnsi"/>
          <w:sz w:val="20"/>
          <w:szCs w:val="24"/>
        </w:rPr>
        <w:t xml:space="preserve"> LAR 60mg or octreotide LAR 30mg, depending on GH and IG</w:t>
      </w:r>
      <w:r w:rsidR="004C1248">
        <w:rPr>
          <w:rFonts w:cstheme="minorHAnsi"/>
          <w:sz w:val="20"/>
          <w:szCs w:val="24"/>
        </w:rPr>
        <w:t>F</w:t>
      </w:r>
      <w:r>
        <w:rPr>
          <w:rFonts w:cstheme="minorHAnsi"/>
          <w:sz w:val="20"/>
          <w:szCs w:val="24"/>
        </w:rPr>
        <w:t>-1 levels</w:t>
      </w:r>
      <w:r w:rsidR="00630DA1">
        <w:rPr>
          <w:rFonts w:cstheme="minorHAnsi"/>
          <w:sz w:val="20"/>
          <w:szCs w:val="24"/>
        </w:rPr>
        <w:t>.</w:t>
      </w:r>
      <w:r w:rsidR="00F82B80" w:rsidRPr="00CB09A3">
        <w:rPr>
          <w:rFonts w:cstheme="minorHAnsi"/>
          <w:sz w:val="20"/>
          <w:szCs w:val="24"/>
          <w:vertAlign w:val="superscript"/>
        </w:rPr>
        <w:t>1</w:t>
      </w:r>
      <w:r>
        <w:rPr>
          <w:rFonts w:cstheme="minorHAnsi"/>
          <w:sz w:val="20"/>
          <w:szCs w:val="24"/>
        </w:rPr>
        <w:t xml:space="preserve">  At 12 months, the proportion of patients with mean GH levels less than 2.5 mcg/L and a normal IGF-1 level was 31.3% (55/176) for Signifor</w:t>
      </w:r>
      <w:r w:rsidRPr="00F40B45">
        <w:rPr>
          <w:rFonts w:cstheme="minorHAnsi"/>
          <w:sz w:val="20"/>
          <w:szCs w:val="24"/>
        </w:rPr>
        <w:t>®</w:t>
      </w:r>
      <w:r>
        <w:rPr>
          <w:rFonts w:cstheme="minorHAnsi"/>
          <w:sz w:val="20"/>
          <w:szCs w:val="24"/>
        </w:rPr>
        <w:t xml:space="preserve"> LAR (40-60mg) vs 19.2% (35/182) for octreotide LAR (20-30mg).</w:t>
      </w:r>
      <w:r w:rsidRPr="00283932">
        <w:rPr>
          <w:rFonts w:cstheme="minorHAnsi"/>
          <w:sz w:val="20"/>
          <w:szCs w:val="24"/>
          <w:vertAlign w:val="superscript"/>
        </w:rPr>
        <w:t>1,4</w:t>
      </w:r>
      <w:r w:rsidR="00283932">
        <w:rPr>
          <w:rFonts w:cstheme="minorHAnsi"/>
          <w:sz w:val="20"/>
          <w:szCs w:val="24"/>
          <w:vertAlign w:val="superscript"/>
        </w:rPr>
        <w:t xml:space="preserve">  </w:t>
      </w:r>
      <w:r w:rsidR="00283932" w:rsidRPr="00F40B45">
        <w:rPr>
          <w:rFonts w:cstheme="minorHAnsi"/>
          <w:sz w:val="20"/>
          <w:szCs w:val="32"/>
        </w:rPr>
        <w:t xml:space="preserve">Normalization of </w:t>
      </w:r>
      <w:r w:rsidR="00283932">
        <w:rPr>
          <w:rFonts w:cstheme="minorHAnsi"/>
          <w:sz w:val="20"/>
          <w:szCs w:val="32"/>
        </w:rPr>
        <w:t>GH and IGF-1</w:t>
      </w:r>
      <w:r w:rsidR="00283932" w:rsidRPr="00F40B45">
        <w:rPr>
          <w:rFonts w:cstheme="minorHAnsi"/>
          <w:sz w:val="20"/>
          <w:szCs w:val="32"/>
        </w:rPr>
        <w:t xml:space="preserve"> concentrations is the primary objective in the treatment of patients with </w:t>
      </w:r>
      <w:r w:rsidR="00283932">
        <w:rPr>
          <w:rFonts w:cstheme="minorHAnsi"/>
          <w:sz w:val="20"/>
          <w:szCs w:val="32"/>
        </w:rPr>
        <w:t>acromegaly</w:t>
      </w:r>
      <w:r w:rsidR="00283932" w:rsidRPr="00F40B45">
        <w:rPr>
          <w:rFonts w:cstheme="minorHAnsi"/>
          <w:sz w:val="20"/>
          <w:szCs w:val="32"/>
        </w:rPr>
        <w:t>.</w:t>
      </w:r>
      <w:r w:rsidR="00283932">
        <w:rPr>
          <w:rFonts w:cstheme="minorHAnsi"/>
          <w:sz w:val="20"/>
          <w:szCs w:val="32"/>
          <w:vertAlign w:val="superscript"/>
        </w:rPr>
        <w:t>3</w:t>
      </w:r>
      <w:r w:rsidR="00283932" w:rsidRPr="002C3542">
        <w:rPr>
          <w:rFonts w:cstheme="minorHAnsi"/>
          <w:sz w:val="20"/>
          <w:szCs w:val="32"/>
        </w:rPr>
        <w:t xml:space="preserve">  </w:t>
      </w:r>
    </w:p>
    <w:p w14:paraId="26479786" w14:textId="16B0B247" w:rsidR="00B537BB" w:rsidRDefault="00B537BB" w:rsidP="00B537BB">
      <w:pPr>
        <w:rPr>
          <w:rFonts w:cstheme="minorHAnsi"/>
          <w:sz w:val="20"/>
          <w:szCs w:val="24"/>
        </w:rPr>
      </w:pPr>
      <w:r>
        <w:rPr>
          <w:rFonts w:cstheme="minorHAnsi"/>
          <w:sz w:val="20"/>
          <w:szCs w:val="24"/>
        </w:rPr>
        <w:t>In addition, Signifor LAR</w:t>
      </w:r>
      <w:r w:rsidRPr="00F40B45">
        <w:rPr>
          <w:rFonts w:cstheme="minorHAnsi"/>
          <w:sz w:val="20"/>
          <w:szCs w:val="24"/>
        </w:rPr>
        <w:t>®</w:t>
      </w:r>
      <w:r>
        <w:rPr>
          <w:rFonts w:cstheme="minorHAnsi"/>
          <w:sz w:val="20"/>
          <w:szCs w:val="24"/>
        </w:rPr>
        <w:t xml:space="preserve"> was studied in patients with acromegaly who were inadequately controlled on first-generation somatostatin analogs (either octreotide LAR 30 mg or </w:t>
      </w:r>
      <w:proofErr w:type="spellStart"/>
      <w:r>
        <w:rPr>
          <w:rFonts w:cstheme="minorHAnsi"/>
          <w:sz w:val="20"/>
          <w:szCs w:val="24"/>
        </w:rPr>
        <w:t>lanreotide</w:t>
      </w:r>
      <w:proofErr w:type="spellEnd"/>
      <w:r>
        <w:rPr>
          <w:rFonts w:cstheme="minorHAnsi"/>
          <w:sz w:val="20"/>
          <w:szCs w:val="24"/>
        </w:rPr>
        <w:t xml:space="preserve"> </w:t>
      </w:r>
      <w:proofErr w:type="spellStart"/>
      <w:r>
        <w:rPr>
          <w:rFonts w:cstheme="minorHAnsi"/>
          <w:sz w:val="20"/>
          <w:szCs w:val="24"/>
        </w:rPr>
        <w:t>autogel</w:t>
      </w:r>
      <w:proofErr w:type="spellEnd"/>
      <w:r>
        <w:rPr>
          <w:rFonts w:cstheme="minorHAnsi"/>
          <w:sz w:val="20"/>
          <w:szCs w:val="24"/>
        </w:rPr>
        <w:t xml:space="preserve"> 120 mg).  At 24 weeks, the proportion of patients with a mean GH level less than 2.5 mcg/L and normal IGF-1 levels were 15.4% (10/65) for Signifor</w:t>
      </w:r>
      <w:r w:rsidRPr="00F40B45">
        <w:rPr>
          <w:rFonts w:cstheme="minorHAnsi"/>
          <w:sz w:val="20"/>
          <w:szCs w:val="24"/>
        </w:rPr>
        <w:t>®</w:t>
      </w:r>
      <w:r>
        <w:rPr>
          <w:rFonts w:cstheme="minorHAnsi"/>
          <w:sz w:val="20"/>
          <w:szCs w:val="24"/>
        </w:rPr>
        <w:t xml:space="preserve"> LAR 40mg and 20.0% (13/65) for Signifor</w:t>
      </w:r>
      <w:r w:rsidRPr="00F40B45">
        <w:rPr>
          <w:rFonts w:cstheme="minorHAnsi"/>
          <w:sz w:val="20"/>
          <w:szCs w:val="24"/>
        </w:rPr>
        <w:t>®</w:t>
      </w:r>
      <w:r>
        <w:rPr>
          <w:rFonts w:cstheme="minorHAnsi"/>
          <w:sz w:val="20"/>
          <w:szCs w:val="24"/>
        </w:rPr>
        <w:t xml:space="preserve"> LAR 60mg compared to 0% (0/68) who continued on octreotide LAR or </w:t>
      </w:r>
      <w:proofErr w:type="spellStart"/>
      <w:r>
        <w:rPr>
          <w:rFonts w:cstheme="minorHAnsi"/>
          <w:sz w:val="20"/>
          <w:szCs w:val="24"/>
        </w:rPr>
        <w:t>lanreotide</w:t>
      </w:r>
      <w:proofErr w:type="spellEnd"/>
      <w:r>
        <w:rPr>
          <w:rFonts w:cstheme="minorHAnsi"/>
          <w:sz w:val="20"/>
          <w:szCs w:val="24"/>
        </w:rPr>
        <w:t xml:space="preserve"> </w:t>
      </w:r>
      <w:proofErr w:type="spellStart"/>
      <w:r>
        <w:rPr>
          <w:rFonts w:cstheme="minorHAnsi"/>
          <w:sz w:val="20"/>
          <w:szCs w:val="24"/>
        </w:rPr>
        <w:t>autogel</w:t>
      </w:r>
      <w:proofErr w:type="spellEnd"/>
      <w:r>
        <w:rPr>
          <w:rFonts w:cstheme="minorHAnsi"/>
          <w:sz w:val="20"/>
          <w:szCs w:val="24"/>
        </w:rPr>
        <w:t xml:space="preserve"> therapy.</w:t>
      </w:r>
      <w:r w:rsidRPr="00283932">
        <w:rPr>
          <w:rFonts w:cstheme="minorHAnsi"/>
          <w:sz w:val="20"/>
          <w:szCs w:val="24"/>
          <w:vertAlign w:val="superscript"/>
        </w:rPr>
        <w:t>1,5</w:t>
      </w:r>
    </w:p>
    <w:p w14:paraId="381A4006" w14:textId="77777777" w:rsidR="00B537BB" w:rsidRDefault="00B537BB" w:rsidP="00AF23E3">
      <w:pPr>
        <w:spacing w:after="0"/>
        <w:rPr>
          <w:sz w:val="20"/>
          <w:szCs w:val="32"/>
        </w:rPr>
      </w:pPr>
    </w:p>
    <w:p w14:paraId="179CC3C2" w14:textId="0096E6A0" w:rsidR="00AF23E3" w:rsidRPr="00A518BE" w:rsidRDefault="00AF23E3" w:rsidP="00AF23E3">
      <w:pPr>
        <w:spacing w:after="0"/>
        <w:rPr>
          <w:sz w:val="20"/>
          <w:szCs w:val="32"/>
        </w:rPr>
      </w:pPr>
      <w:r>
        <w:rPr>
          <w:sz w:val="20"/>
          <w:szCs w:val="32"/>
        </w:rPr>
        <w:t xml:space="preserve">I would appreciate your </w:t>
      </w:r>
      <w:r w:rsidRPr="00A518BE">
        <w:rPr>
          <w:sz w:val="20"/>
          <w:szCs w:val="32"/>
        </w:rPr>
        <w:t xml:space="preserve">evaluation of this request and ask that you approve </w:t>
      </w:r>
      <w:r w:rsidR="009E2324">
        <w:rPr>
          <w:sz w:val="20"/>
          <w:szCs w:val="32"/>
        </w:rPr>
        <w:t>Signifor</w:t>
      </w:r>
      <w:r w:rsidRPr="00A518BE">
        <w:rPr>
          <w:rFonts w:cstheme="minorHAnsi"/>
          <w:sz w:val="20"/>
          <w:szCs w:val="32"/>
        </w:rPr>
        <w:t>®</w:t>
      </w:r>
      <w:r w:rsidR="009E2324">
        <w:rPr>
          <w:rFonts w:cstheme="minorHAnsi"/>
          <w:sz w:val="20"/>
          <w:szCs w:val="32"/>
        </w:rPr>
        <w:t xml:space="preserve"> LAR</w:t>
      </w:r>
      <w:r w:rsidRPr="00A518BE">
        <w:rPr>
          <w:sz w:val="20"/>
          <w:szCs w:val="32"/>
        </w:rPr>
        <w:t>.  If you have any ques</w:t>
      </w:r>
      <w:r>
        <w:rPr>
          <w:sz w:val="20"/>
          <w:szCs w:val="32"/>
        </w:rPr>
        <w:t xml:space="preserve">tions or wish to conduct a </w:t>
      </w:r>
      <w:r w:rsidRPr="00A518BE">
        <w:rPr>
          <w:sz w:val="20"/>
          <w:szCs w:val="32"/>
        </w:rPr>
        <w:t xml:space="preserve">Peer to Peer discussion, feel free to contact me at </w:t>
      </w:r>
      <w:r w:rsidRPr="0047129D">
        <w:rPr>
          <w:b/>
          <w:sz w:val="20"/>
          <w:szCs w:val="32"/>
        </w:rPr>
        <w:t>[phone number]</w:t>
      </w:r>
      <w:r>
        <w:rPr>
          <w:sz w:val="20"/>
          <w:szCs w:val="32"/>
        </w:rPr>
        <w:t xml:space="preserve">.  </w:t>
      </w:r>
    </w:p>
    <w:p w14:paraId="740EA62A" w14:textId="77777777" w:rsidR="00AF23E3" w:rsidRPr="00A518BE" w:rsidRDefault="00AF23E3" w:rsidP="00AF23E3">
      <w:pPr>
        <w:spacing w:after="0"/>
        <w:rPr>
          <w:sz w:val="20"/>
          <w:szCs w:val="32"/>
        </w:rPr>
      </w:pPr>
    </w:p>
    <w:p w14:paraId="71099E67" w14:textId="77777777" w:rsidR="00AF23E3" w:rsidRPr="00A42B7D" w:rsidRDefault="00AF23E3" w:rsidP="00AF23E3">
      <w:pPr>
        <w:spacing w:after="0"/>
        <w:rPr>
          <w:sz w:val="20"/>
          <w:szCs w:val="32"/>
        </w:rPr>
      </w:pPr>
      <w:r w:rsidRPr="00A42B7D">
        <w:rPr>
          <w:sz w:val="20"/>
          <w:szCs w:val="32"/>
        </w:rPr>
        <w:t>Sincerely,</w:t>
      </w:r>
    </w:p>
    <w:p w14:paraId="190ECD15" w14:textId="77777777" w:rsidR="00AF23E3" w:rsidRPr="00A518BE" w:rsidRDefault="00AF23E3" w:rsidP="00AF23E3">
      <w:pPr>
        <w:spacing w:after="0"/>
        <w:rPr>
          <w:sz w:val="20"/>
          <w:szCs w:val="32"/>
        </w:rPr>
      </w:pPr>
    </w:p>
    <w:p w14:paraId="67DE5540" w14:textId="77777777" w:rsidR="00AF23E3" w:rsidRPr="00B6193C" w:rsidRDefault="00AF23E3" w:rsidP="00AF23E3">
      <w:pPr>
        <w:spacing w:after="0"/>
        <w:rPr>
          <w:b/>
          <w:sz w:val="20"/>
          <w:szCs w:val="32"/>
        </w:rPr>
      </w:pPr>
      <w:r w:rsidRPr="00B6193C">
        <w:rPr>
          <w:b/>
          <w:sz w:val="20"/>
          <w:szCs w:val="32"/>
        </w:rPr>
        <w:t xml:space="preserve">[HCP Name and </w:t>
      </w:r>
      <w:r>
        <w:rPr>
          <w:b/>
          <w:sz w:val="20"/>
          <w:szCs w:val="32"/>
        </w:rPr>
        <w:t xml:space="preserve">participating </w:t>
      </w:r>
      <w:r w:rsidRPr="00B6193C">
        <w:rPr>
          <w:b/>
          <w:sz w:val="20"/>
          <w:szCs w:val="32"/>
        </w:rPr>
        <w:t>provider number]</w:t>
      </w:r>
    </w:p>
    <w:p w14:paraId="5779620C" w14:textId="77777777" w:rsidR="00AF23E3" w:rsidRDefault="00AF23E3" w:rsidP="00AF23E3">
      <w:pPr>
        <w:spacing w:after="0"/>
        <w:rPr>
          <w:sz w:val="20"/>
          <w:szCs w:val="32"/>
        </w:rPr>
      </w:pPr>
    </w:p>
    <w:p w14:paraId="66B3527B" w14:textId="77777777" w:rsidR="00AF23E3" w:rsidRDefault="00AF23E3" w:rsidP="00AF23E3">
      <w:pPr>
        <w:spacing w:after="0"/>
        <w:rPr>
          <w:sz w:val="20"/>
          <w:szCs w:val="32"/>
        </w:rPr>
      </w:pPr>
    </w:p>
    <w:p w14:paraId="087016A6" w14:textId="77777777" w:rsidR="00AF23E3" w:rsidRPr="00A518BE" w:rsidRDefault="00AF23E3" w:rsidP="00AF23E3">
      <w:pPr>
        <w:spacing w:after="0"/>
        <w:rPr>
          <w:sz w:val="20"/>
          <w:szCs w:val="32"/>
        </w:rPr>
      </w:pPr>
      <w:r>
        <w:rPr>
          <w:sz w:val="20"/>
          <w:szCs w:val="32"/>
        </w:rPr>
        <w:t xml:space="preserve">Enclosures:  </w:t>
      </w:r>
      <w:r w:rsidRPr="00B6193C">
        <w:rPr>
          <w:b/>
          <w:sz w:val="20"/>
          <w:szCs w:val="32"/>
        </w:rPr>
        <w:t>[List of documentation described in above letter]</w:t>
      </w:r>
    </w:p>
    <w:p w14:paraId="4F21893D" w14:textId="1AB7CC04" w:rsidR="00110404" w:rsidRDefault="00110404"/>
    <w:p w14:paraId="181A693B" w14:textId="4843C39E" w:rsidR="00FF63D8" w:rsidRDefault="00FF63D8"/>
    <w:p w14:paraId="6AB44D4D" w14:textId="0652D2EE" w:rsidR="00FF63D8" w:rsidRPr="00B225D6" w:rsidRDefault="00FF63D8">
      <w:pPr>
        <w:rPr>
          <w:sz w:val="20"/>
          <w:szCs w:val="20"/>
        </w:rPr>
      </w:pPr>
      <w:r w:rsidRPr="00B225D6">
        <w:rPr>
          <w:sz w:val="20"/>
          <w:szCs w:val="20"/>
        </w:rPr>
        <w:t>References:</w:t>
      </w:r>
    </w:p>
    <w:p w14:paraId="3272B5E0" w14:textId="621B4862" w:rsidR="00FF63D8" w:rsidRDefault="009E2324" w:rsidP="00B225D6">
      <w:pPr>
        <w:pStyle w:val="ListParagraph"/>
        <w:numPr>
          <w:ilvl w:val="0"/>
          <w:numId w:val="3"/>
        </w:numPr>
        <w:rPr>
          <w:sz w:val="20"/>
          <w:szCs w:val="20"/>
        </w:rPr>
      </w:pPr>
      <w:r>
        <w:rPr>
          <w:sz w:val="20"/>
          <w:szCs w:val="20"/>
        </w:rPr>
        <w:t>Signifor</w:t>
      </w:r>
      <w:r w:rsidR="00FF63D8" w:rsidRPr="00B225D6">
        <w:rPr>
          <w:rFonts w:cstheme="minorHAnsi"/>
          <w:sz w:val="20"/>
          <w:szCs w:val="20"/>
        </w:rPr>
        <w:t>®</w:t>
      </w:r>
      <w:r w:rsidR="00FF63D8" w:rsidRPr="00B225D6">
        <w:rPr>
          <w:sz w:val="20"/>
          <w:szCs w:val="20"/>
        </w:rPr>
        <w:t xml:space="preserve"> </w:t>
      </w:r>
      <w:r>
        <w:rPr>
          <w:sz w:val="20"/>
          <w:szCs w:val="20"/>
        </w:rPr>
        <w:t xml:space="preserve">LAR </w:t>
      </w:r>
      <w:r w:rsidR="00FF63D8" w:rsidRPr="00B225D6">
        <w:rPr>
          <w:sz w:val="20"/>
          <w:szCs w:val="20"/>
        </w:rPr>
        <w:t>(</w:t>
      </w:r>
      <w:proofErr w:type="spellStart"/>
      <w:r>
        <w:rPr>
          <w:sz w:val="20"/>
          <w:szCs w:val="20"/>
        </w:rPr>
        <w:t>pasireotide</w:t>
      </w:r>
      <w:proofErr w:type="spellEnd"/>
      <w:r w:rsidR="00FF63D8" w:rsidRPr="00B225D6">
        <w:rPr>
          <w:sz w:val="20"/>
          <w:szCs w:val="20"/>
        </w:rPr>
        <w:t>)</w:t>
      </w:r>
      <w:r>
        <w:rPr>
          <w:sz w:val="20"/>
          <w:szCs w:val="20"/>
        </w:rPr>
        <w:t xml:space="preserve"> for injectable suspension</w:t>
      </w:r>
      <w:r w:rsidR="00FF63D8" w:rsidRPr="00B225D6">
        <w:rPr>
          <w:sz w:val="20"/>
          <w:szCs w:val="20"/>
        </w:rPr>
        <w:t xml:space="preserve"> [prescribing information]. Bridgewater, NJ: Recordati Rare Diseases Inc.; 2020.</w:t>
      </w:r>
    </w:p>
    <w:p w14:paraId="34EFF51F" w14:textId="139EE2A1" w:rsidR="00DF071E" w:rsidRPr="00BD5A50" w:rsidRDefault="00BD5A50" w:rsidP="00B225D6">
      <w:pPr>
        <w:pStyle w:val="ListParagraph"/>
        <w:numPr>
          <w:ilvl w:val="0"/>
          <w:numId w:val="3"/>
        </w:numPr>
        <w:rPr>
          <w:sz w:val="20"/>
          <w:szCs w:val="20"/>
        </w:rPr>
      </w:pPr>
      <w:proofErr w:type="spellStart"/>
      <w:r w:rsidRPr="00BD5A50">
        <w:rPr>
          <w:sz w:val="20"/>
          <w:szCs w:val="20"/>
        </w:rPr>
        <w:t>Colao</w:t>
      </w:r>
      <w:proofErr w:type="spellEnd"/>
      <w:r w:rsidRPr="00BD5A50">
        <w:rPr>
          <w:sz w:val="20"/>
          <w:szCs w:val="20"/>
        </w:rPr>
        <w:t xml:space="preserve"> A et al</w:t>
      </w:r>
      <w:r w:rsidR="00DF071E" w:rsidRPr="00BD5A50">
        <w:rPr>
          <w:sz w:val="20"/>
          <w:szCs w:val="20"/>
        </w:rPr>
        <w:t xml:space="preserve">.  </w:t>
      </w:r>
      <w:r w:rsidRPr="00BD5A50">
        <w:rPr>
          <w:sz w:val="20"/>
          <w:szCs w:val="20"/>
        </w:rPr>
        <w:t xml:space="preserve">Acromegaly.  </w:t>
      </w:r>
      <w:r w:rsidRPr="00BD5A50">
        <w:rPr>
          <w:i/>
          <w:sz w:val="20"/>
          <w:szCs w:val="20"/>
        </w:rPr>
        <w:t>Nat Rev Dis Primers</w:t>
      </w:r>
      <w:r w:rsidR="00DF071E" w:rsidRPr="00BD5A50">
        <w:rPr>
          <w:sz w:val="20"/>
          <w:szCs w:val="20"/>
        </w:rPr>
        <w:t>. 201</w:t>
      </w:r>
      <w:r w:rsidRPr="00BD5A50">
        <w:rPr>
          <w:sz w:val="20"/>
          <w:szCs w:val="20"/>
        </w:rPr>
        <w:t>9</w:t>
      </w:r>
      <w:r w:rsidR="00DF071E" w:rsidRPr="00BD5A50">
        <w:rPr>
          <w:sz w:val="20"/>
          <w:szCs w:val="20"/>
        </w:rPr>
        <w:t>; 5</w:t>
      </w:r>
      <w:r w:rsidRPr="00BD5A50">
        <w:rPr>
          <w:sz w:val="20"/>
          <w:szCs w:val="20"/>
        </w:rPr>
        <w:t>(1)</w:t>
      </w:r>
      <w:r w:rsidR="00DF071E" w:rsidRPr="00BD5A50">
        <w:rPr>
          <w:sz w:val="20"/>
          <w:szCs w:val="20"/>
        </w:rPr>
        <w:t>:</w:t>
      </w:r>
      <w:r w:rsidRPr="00BD5A50">
        <w:rPr>
          <w:sz w:val="20"/>
          <w:szCs w:val="20"/>
        </w:rPr>
        <w:t>20</w:t>
      </w:r>
      <w:r w:rsidR="00DF071E" w:rsidRPr="00BD5A50">
        <w:rPr>
          <w:sz w:val="20"/>
          <w:szCs w:val="20"/>
        </w:rPr>
        <w:t>.</w:t>
      </w:r>
    </w:p>
    <w:p w14:paraId="6FDFBEC7" w14:textId="13B41E45" w:rsidR="00DF071E" w:rsidRDefault="00BD5A50" w:rsidP="00B225D6">
      <w:pPr>
        <w:pStyle w:val="ListParagraph"/>
        <w:numPr>
          <w:ilvl w:val="0"/>
          <w:numId w:val="3"/>
        </w:numPr>
        <w:rPr>
          <w:sz w:val="20"/>
          <w:szCs w:val="20"/>
        </w:rPr>
      </w:pPr>
      <w:proofErr w:type="spellStart"/>
      <w:r w:rsidRPr="00283932">
        <w:rPr>
          <w:rFonts w:cstheme="minorHAnsi"/>
          <w:sz w:val="20"/>
          <w:szCs w:val="20"/>
        </w:rPr>
        <w:t>Katznelson</w:t>
      </w:r>
      <w:proofErr w:type="spellEnd"/>
      <w:r w:rsidRPr="00283932">
        <w:rPr>
          <w:rFonts w:cstheme="minorHAnsi"/>
          <w:sz w:val="20"/>
          <w:szCs w:val="20"/>
        </w:rPr>
        <w:t xml:space="preserve"> L</w:t>
      </w:r>
      <w:r w:rsidR="00537F0A" w:rsidRPr="00283932">
        <w:rPr>
          <w:rFonts w:cstheme="minorHAnsi"/>
          <w:sz w:val="20"/>
          <w:szCs w:val="20"/>
        </w:rPr>
        <w:t xml:space="preserve"> et al. </w:t>
      </w:r>
      <w:r w:rsidRPr="00283932">
        <w:rPr>
          <w:rFonts w:cstheme="minorHAnsi"/>
          <w:sz w:val="20"/>
          <w:szCs w:val="20"/>
        </w:rPr>
        <w:t xml:space="preserve">Acromegaly:  An Endocrine </w:t>
      </w:r>
      <w:r w:rsidR="003821C5" w:rsidRPr="00283932">
        <w:rPr>
          <w:rFonts w:cstheme="minorHAnsi"/>
          <w:sz w:val="20"/>
          <w:szCs w:val="20"/>
        </w:rPr>
        <w:t>Society</w:t>
      </w:r>
      <w:r w:rsidRPr="00283932">
        <w:rPr>
          <w:rFonts w:cstheme="minorHAnsi"/>
          <w:sz w:val="20"/>
          <w:szCs w:val="20"/>
        </w:rPr>
        <w:t xml:space="preserve"> Clinical Practice Guideline.</w:t>
      </w:r>
      <w:r w:rsidR="00537F0A" w:rsidRPr="00283932">
        <w:rPr>
          <w:rFonts w:cstheme="minorHAnsi"/>
          <w:sz w:val="20"/>
          <w:szCs w:val="20"/>
        </w:rPr>
        <w:t xml:space="preserve"> </w:t>
      </w:r>
      <w:r w:rsidRPr="00283932">
        <w:rPr>
          <w:rFonts w:cstheme="minorHAnsi"/>
          <w:i/>
          <w:sz w:val="20"/>
          <w:szCs w:val="20"/>
        </w:rPr>
        <w:t xml:space="preserve">J </w:t>
      </w:r>
      <w:proofErr w:type="spellStart"/>
      <w:r w:rsidRPr="00283932">
        <w:rPr>
          <w:rFonts w:cstheme="minorHAnsi"/>
          <w:i/>
          <w:sz w:val="20"/>
          <w:szCs w:val="20"/>
        </w:rPr>
        <w:t>Clin</w:t>
      </w:r>
      <w:proofErr w:type="spellEnd"/>
      <w:r w:rsidRPr="00283932">
        <w:rPr>
          <w:rFonts w:cstheme="minorHAnsi"/>
          <w:i/>
          <w:sz w:val="20"/>
          <w:szCs w:val="20"/>
        </w:rPr>
        <w:t xml:space="preserve"> </w:t>
      </w:r>
      <w:proofErr w:type="spellStart"/>
      <w:r w:rsidRPr="00283932">
        <w:rPr>
          <w:rFonts w:cstheme="minorHAnsi"/>
          <w:i/>
          <w:sz w:val="20"/>
          <w:szCs w:val="20"/>
        </w:rPr>
        <w:t>Endocrinol</w:t>
      </w:r>
      <w:proofErr w:type="spellEnd"/>
      <w:r w:rsidRPr="00283932">
        <w:rPr>
          <w:rFonts w:cstheme="minorHAnsi"/>
          <w:i/>
          <w:sz w:val="20"/>
          <w:szCs w:val="20"/>
        </w:rPr>
        <w:t xml:space="preserve"> </w:t>
      </w:r>
      <w:proofErr w:type="spellStart"/>
      <w:r w:rsidR="00537F0A" w:rsidRPr="00283932">
        <w:rPr>
          <w:rFonts w:cstheme="minorHAnsi"/>
          <w:i/>
          <w:sz w:val="20"/>
          <w:szCs w:val="20"/>
        </w:rPr>
        <w:t>Metab</w:t>
      </w:r>
      <w:proofErr w:type="spellEnd"/>
      <w:r w:rsidR="00537F0A" w:rsidRPr="00283932">
        <w:rPr>
          <w:rFonts w:cstheme="minorHAnsi"/>
          <w:i/>
          <w:sz w:val="20"/>
          <w:szCs w:val="20"/>
        </w:rPr>
        <w:t>.</w:t>
      </w:r>
      <w:r w:rsidR="00537F0A" w:rsidRPr="00283932">
        <w:rPr>
          <w:rFonts w:cstheme="minorHAnsi"/>
          <w:sz w:val="20"/>
          <w:szCs w:val="20"/>
        </w:rPr>
        <w:t xml:space="preserve"> 20</w:t>
      </w:r>
      <w:r w:rsidRPr="00283932">
        <w:rPr>
          <w:rFonts w:cstheme="minorHAnsi"/>
          <w:sz w:val="20"/>
          <w:szCs w:val="20"/>
        </w:rPr>
        <w:t>14</w:t>
      </w:r>
      <w:r w:rsidR="00537F0A" w:rsidRPr="00283932">
        <w:rPr>
          <w:rFonts w:cstheme="minorHAnsi"/>
          <w:sz w:val="20"/>
          <w:szCs w:val="20"/>
        </w:rPr>
        <w:t>;</w:t>
      </w:r>
      <w:r w:rsidR="00247B11" w:rsidRPr="003821C5">
        <w:rPr>
          <w:sz w:val="20"/>
          <w:szCs w:val="20"/>
        </w:rPr>
        <w:t xml:space="preserve"> </w:t>
      </w:r>
      <w:r w:rsidRPr="003821C5">
        <w:rPr>
          <w:sz w:val="20"/>
          <w:szCs w:val="20"/>
        </w:rPr>
        <w:t>99</w:t>
      </w:r>
      <w:r w:rsidR="00A341E7" w:rsidRPr="00F32C6A">
        <w:rPr>
          <w:sz w:val="20"/>
          <w:szCs w:val="20"/>
        </w:rPr>
        <w:t>(11)</w:t>
      </w:r>
      <w:r w:rsidR="00247B11" w:rsidRPr="00F32C6A">
        <w:rPr>
          <w:sz w:val="20"/>
          <w:szCs w:val="20"/>
        </w:rPr>
        <w:t>:</w:t>
      </w:r>
      <w:r w:rsidR="00A341E7" w:rsidRPr="00F32C6A">
        <w:rPr>
          <w:sz w:val="20"/>
          <w:szCs w:val="20"/>
        </w:rPr>
        <w:t>3933-3951</w:t>
      </w:r>
      <w:r w:rsidR="00247B11" w:rsidRPr="00F32C6A">
        <w:rPr>
          <w:sz w:val="20"/>
          <w:szCs w:val="20"/>
        </w:rPr>
        <w:t>.</w:t>
      </w:r>
    </w:p>
    <w:p w14:paraId="5D53482C" w14:textId="377327F2" w:rsidR="00B537BB" w:rsidRDefault="00B537BB" w:rsidP="00B225D6">
      <w:pPr>
        <w:pStyle w:val="ListParagraph"/>
        <w:numPr>
          <w:ilvl w:val="0"/>
          <w:numId w:val="3"/>
        </w:numPr>
        <w:rPr>
          <w:sz w:val="20"/>
          <w:szCs w:val="20"/>
        </w:rPr>
      </w:pPr>
      <w:proofErr w:type="spellStart"/>
      <w:r>
        <w:rPr>
          <w:sz w:val="20"/>
          <w:szCs w:val="20"/>
        </w:rPr>
        <w:t>Colao</w:t>
      </w:r>
      <w:proofErr w:type="spellEnd"/>
      <w:r>
        <w:rPr>
          <w:sz w:val="20"/>
          <w:szCs w:val="20"/>
        </w:rPr>
        <w:t xml:space="preserve">, A et al.  </w:t>
      </w:r>
      <w:proofErr w:type="spellStart"/>
      <w:r>
        <w:rPr>
          <w:sz w:val="20"/>
          <w:szCs w:val="20"/>
        </w:rPr>
        <w:t>Pasireotide</w:t>
      </w:r>
      <w:proofErr w:type="spellEnd"/>
      <w:r>
        <w:rPr>
          <w:sz w:val="20"/>
          <w:szCs w:val="20"/>
        </w:rPr>
        <w:t xml:space="preserve"> </w:t>
      </w:r>
      <w:proofErr w:type="gramStart"/>
      <w:r>
        <w:rPr>
          <w:sz w:val="20"/>
          <w:szCs w:val="20"/>
        </w:rPr>
        <w:t>Versus</w:t>
      </w:r>
      <w:proofErr w:type="gramEnd"/>
      <w:r>
        <w:rPr>
          <w:sz w:val="20"/>
          <w:szCs w:val="20"/>
        </w:rPr>
        <w:t xml:space="preserve"> Octreotide in Acromegaly:  A Head-to-Head Superiority Study.  </w:t>
      </w:r>
      <w:r w:rsidRPr="00283932">
        <w:rPr>
          <w:i/>
          <w:sz w:val="20"/>
          <w:szCs w:val="20"/>
        </w:rPr>
        <w:t xml:space="preserve">J </w:t>
      </w:r>
      <w:proofErr w:type="spellStart"/>
      <w:r w:rsidRPr="00283932">
        <w:rPr>
          <w:i/>
          <w:sz w:val="20"/>
          <w:szCs w:val="20"/>
        </w:rPr>
        <w:t>Clin</w:t>
      </w:r>
      <w:proofErr w:type="spellEnd"/>
      <w:r w:rsidRPr="00283932">
        <w:rPr>
          <w:i/>
          <w:sz w:val="20"/>
          <w:szCs w:val="20"/>
        </w:rPr>
        <w:t xml:space="preserve"> </w:t>
      </w:r>
      <w:proofErr w:type="spellStart"/>
      <w:r w:rsidRPr="00283932">
        <w:rPr>
          <w:i/>
          <w:sz w:val="20"/>
          <w:szCs w:val="20"/>
        </w:rPr>
        <w:t>Endocrinol</w:t>
      </w:r>
      <w:proofErr w:type="spellEnd"/>
      <w:r w:rsidRPr="00283932">
        <w:rPr>
          <w:i/>
          <w:sz w:val="20"/>
          <w:szCs w:val="20"/>
        </w:rPr>
        <w:t xml:space="preserve"> </w:t>
      </w:r>
      <w:proofErr w:type="spellStart"/>
      <w:r w:rsidRPr="00283932">
        <w:rPr>
          <w:i/>
          <w:sz w:val="20"/>
          <w:szCs w:val="20"/>
        </w:rPr>
        <w:t>Metab</w:t>
      </w:r>
      <w:proofErr w:type="spellEnd"/>
      <w:r w:rsidRPr="00283932">
        <w:rPr>
          <w:i/>
          <w:sz w:val="20"/>
          <w:szCs w:val="20"/>
        </w:rPr>
        <w:t>.</w:t>
      </w:r>
      <w:r>
        <w:rPr>
          <w:sz w:val="20"/>
          <w:szCs w:val="20"/>
        </w:rPr>
        <w:t xml:space="preserve"> 2014; 99(3):791-799.</w:t>
      </w:r>
    </w:p>
    <w:p w14:paraId="57D037F8" w14:textId="47384292" w:rsidR="00B537BB" w:rsidRPr="00F32C6A" w:rsidRDefault="00B537BB" w:rsidP="00B225D6">
      <w:pPr>
        <w:pStyle w:val="ListParagraph"/>
        <w:numPr>
          <w:ilvl w:val="0"/>
          <w:numId w:val="3"/>
        </w:numPr>
        <w:rPr>
          <w:sz w:val="20"/>
          <w:szCs w:val="20"/>
        </w:rPr>
      </w:pPr>
      <w:r>
        <w:rPr>
          <w:sz w:val="20"/>
          <w:szCs w:val="20"/>
        </w:rPr>
        <w:t xml:space="preserve">Gadelha, M et al.  </w:t>
      </w:r>
      <w:proofErr w:type="spellStart"/>
      <w:r>
        <w:rPr>
          <w:sz w:val="20"/>
          <w:szCs w:val="20"/>
        </w:rPr>
        <w:t>Pasireotide</w:t>
      </w:r>
      <w:proofErr w:type="spellEnd"/>
      <w:r>
        <w:rPr>
          <w:sz w:val="20"/>
          <w:szCs w:val="20"/>
        </w:rPr>
        <w:t xml:space="preserve"> versus continued treatment with octreotide or </w:t>
      </w:r>
      <w:proofErr w:type="spellStart"/>
      <w:r>
        <w:rPr>
          <w:sz w:val="20"/>
          <w:szCs w:val="20"/>
        </w:rPr>
        <w:t>lanreotide</w:t>
      </w:r>
      <w:proofErr w:type="spellEnd"/>
      <w:r>
        <w:rPr>
          <w:sz w:val="20"/>
          <w:szCs w:val="20"/>
        </w:rPr>
        <w:t xml:space="preserve"> in patients with inadequately controlled acromegaly (PAOLA):  a randomized, phase 3 trial.  </w:t>
      </w:r>
      <w:r w:rsidRPr="00283932">
        <w:rPr>
          <w:i/>
          <w:sz w:val="20"/>
          <w:szCs w:val="20"/>
        </w:rPr>
        <w:t xml:space="preserve">Lancet Diabetes </w:t>
      </w:r>
      <w:proofErr w:type="spellStart"/>
      <w:r w:rsidRPr="00283932">
        <w:rPr>
          <w:i/>
          <w:sz w:val="20"/>
          <w:szCs w:val="20"/>
        </w:rPr>
        <w:t>Endocrinol</w:t>
      </w:r>
      <w:proofErr w:type="spellEnd"/>
      <w:r w:rsidRPr="00283932">
        <w:rPr>
          <w:i/>
          <w:sz w:val="20"/>
          <w:szCs w:val="20"/>
        </w:rPr>
        <w:t>.</w:t>
      </w:r>
      <w:r>
        <w:rPr>
          <w:sz w:val="20"/>
          <w:szCs w:val="20"/>
        </w:rPr>
        <w:t xml:space="preserve">  2014; 2(11): 875-84.</w:t>
      </w:r>
    </w:p>
    <w:sectPr w:rsidR="00B537BB" w:rsidRPr="00F32C6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F107" w14:textId="77777777" w:rsidR="00203DA6" w:rsidRDefault="00203DA6" w:rsidP="00E6332D">
      <w:pPr>
        <w:spacing w:after="0" w:line="240" w:lineRule="auto"/>
      </w:pPr>
      <w:r>
        <w:separator/>
      </w:r>
    </w:p>
  </w:endnote>
  <w:endnote w:type="continuationSeparator" w:id="0">
    <w:p w14:paraId="18D17F1C" w14:textId="77777777" w:rsidR="00203DA6" w:rsidRDefault="00203DA6" w:rsidP="00E6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3F90" w14:textId="77777777" w:rsidR="00E6332D" w:rsidRDefault="00E6332D" w:rsidP="00E6332D">
    <w:pPr>
      <w:pStyle w:val="Footer"/>
      <w:ind w:left="270"/>
      <w:rPr>
        <w:b/>
        <w:sz w:val="16"/>
        <w:szCs w:val="16"/>
      </w:rPr>
    </w:pPr>
    <w:r>
      <w:rPr>
        <w:b/>
        <w:sz w:val="16"/>
        <w:szCs w:val="16"/>
      </w:rPr>
      <w:t>RECORDATI</w:t>
    </w:r>
    <w:r w:rsidRPr="009B35B6">
      <w:rPr>
        <w:b/>
        <w:sz w:val="16"/>
        <w:szCs w:val="16"/>
      </w:rPr>
      <w:t xml:space="preserve"> RARE DISEASES I</w:t>
    </w:r>
    <w:r>
      <w:rPr>
        <w:b/>
        <w:sz w:val="16"/>
        <w:szCs w:val="16"/>
      </w:rPr>
      <w:t>nc.</w:t>
    </w:r>
  </w:p>
  <w:p w14:paraId="7571265D" w14:textId="77777777" w:rsidR="00E6332D" w:rsidRPr="005A6115" w:rsidRDefault="00E6332D" w:rsidP="00E6332D">
    <w:pPr>
      <w:pStyle w:val="Footer"/>
      <w:ind w:left="270"/>
      <w:rPr>
        <w:b/>
        <w:sz w:val="10"/>
        <w:szCs w:val="10"/>
      </w:rPr>
    </w:pPr>
  </w:p>
  <w:p w14:paraId="10D9C0B0" w14:textId="77777777" w:rsidR="00E6332D" w:rsidRPr="009B35B6" w:rsidRDefault="00D91F6D" w:rsidP="00E6332D">
    <w:pPr>
      <w:pStyle w:val="Footer"/>
      <w:ind w:left="270"/>
      <w:rPr>
        <w:sz w:val="16"/>
        <w:szCs w:val="16"/>
      </w:rPr>
    </w:pPr>
    <w:r>
      <w:rPr>
        <w:sz w:val="16"/>
        <w:szCs w:val="16"/>
      </w:rPr>
      <w:t>44</w:t>
    </w:r>
    <w:r w:rsidR="00E6332D" w:rsidRPr="009B35B6">
      <w:rPr>
        <w:sz w:val="16"/>
        <w:szCs w:val="16"/>
      </w:rPr>
      <w:t xml:space="preserve">0 </w:t>
    </w:r>
    <w:r>
      <w:rPr>
        <w:sz w:val="16"/>
        <w:szCs w:val="16"/>
      </w:rPr>
      <w:t>RTE 22 E, SUITE 250</w:t>
    </w:r>
    <w:r w:rsidR="00E6332D" w:rsidRPr="009B35B6">
      <w:rPr>
        <w:sz w:val="16"/>
        <w:szCs w:val="16"/>
      </w:rPr>
      <w:t xml:space="preserve"> </w:t>
    </w:r>
  </w:p>
  <w:p w14:paraId="0CC1E001" w14:textId="77777777" w:rsidR="00E6332D" w:rsidRPr="009B35B6" w:rsidRDefault="00D91F6D" w:rsidP="00E6332D">
    <w:pPr>
      <w:pStyle w:val="Footer"/>
      <w:ind w:left="270"/>
      <w:rPr>
        <w:sz w:val="16"/>
        <w:szCs w:val="16"/>
      </w:rPr>
    </w:pPr>
    <w:r>
      <w:rPr>
        <w:sz w:val="16"/>
        <w:szCs w:val="16"/>
      </w:rPr>
      <w:t>BRIDGEWATER</w:t>
    </w:r>
    <w:r w:rsidR="00E6332D" w:rsidRPr="009B35B6">
      <w:rPr>
        <w:sz w:val="16"/>
        <w:szCs w:val="16"/>
      </w:rPr>
      <w:t>, NJ 088</w:t>
    </w:r>
    <w:r>
      <w:rPr>
        <w:sz w:val="16"/>
        <w:szCs w:val="16"/>
      </w:rPr>
      <w:t>07</w:t>
    </w:r>
  </w:p>
  <w:p w14:paraId="04BB4575" w14:textId="77777777" w:rsidR="00E6332D" w:rsidRPr="009B35B6" w:rsidRDefault="00E6332D" w:rsidP="00E6332D">
    <w:pPr>
      <w:pStyle w:val="Footer"/>
      <w:ind w:left="270"/>
      <w:rPr>
        <w:sz w:val="16"/>
        <w:szCs w:val="16"/>
      </w:rPr>
    </w:pPr>
    <w:r w:rsidRPr="009B35B6">
      <w:rPr>
        <w:sz w:val="16"/>
        <w:szCs w:val="16"/>
      </w:rPr>
      <w:t>TEL. +1 (908) 236-0888</w:t>
    </w:r>
  </w:p>
  <w:p w14:paraId="1F644ABC" w14:textId="77777777" w:rsidR="00E6332D" w:rsidRPr="009B35B6" w:rsidRDefault="00E6332D" w:rsidP="00E6332D">
    <w:pPr>
      <w:pStyle w:val="Footer"/>
      <w:ind w:left="270"/>
      <w:rPr>
        <w:sz w:val="16"/>
        <w:szCs w:val="16"/>
      </w:rPr>
    </w:pPr>
    <w:r w:rsidRPr="009B35B6">
      <w:rPr>
        <w:sz w:val="16"/>
        <w:szCs w:val="16"/>
      </w:rPr>
      <w:t>FAX +1 (908) 236-0028</w:t>
    </w:r>
  </w:p>
  <w:p w14:paraId="6593CEBC" w14:textId="77777777" w:rsidR="00E6332D" w:rsidRDefault="00E63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CC0E" w14:textId="77777777" w:rsidR="00AF23E3" w:rsidRDefault="00AF2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99AD" w14:textId="77777777" w:rsidR="00203DA6" w:rsidRDefault="00203DA6" w:rsidP="00E6332D">
      <w:pPr>
        <w:spacing w:after="0" w:line="240" w:lineRule="auto"/>
      </w:pPr>
      <w:r>
        <w:separator/>
      </w:r>
    </w:p>
  </w:footnote>
  <w:footnote w:type="continuationSeparator" w:id="0">
    <w:p w14:paraId="2FE7A532" w14:textId="77777777" w:rsidR="00203DA6" w:rsidRDefault="00203DA6" w:rsidP="00E6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5146" w14:textId="4A6CB935" w:rsidR="00E6332D" w:rsidRDefault="00F32C6A">
    <w:pPr>
      <w:pStyle w:val="Header"/>
    </w:pPr>
    <w:r>
      <w:rPr>
        <w:noProof/>
      </w:rPr>
      <w:drawing>
        <wp:inline distT="0" distB="0" distL="0" distR="0" wp14:anchorId="7DBB0666" wp14:editId="00CBB049">
          <wp:extent cx="2214880" cy="650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D-Logo2023-Tagline-RGB.jpg"/>
                  <pic:cNvPicPr/>
                </pic:nvPicPr>
                <pic:blipFill>
                  <a:blip r:embed="rId1">
                    <a:extLst>
                      <a:ext uri="{28A0092B-C50C-407E-A947-70E740481C1C}">
                        <a14:useLocalDpi xmlns:a14="http://schemas.microsoft.com/office/drawing/2010/main" val="0"/>
                      </a:ext>
                    </a:extLst>
                  </a:blip>
                  <a:stretch>
                    <a:fillRect/>
                  </a:stretch>
                </pic:blipFill>
                <pic:spPr>
                  <a:xfrm>
                    <a:off x="0" y="0"/>
                    <a:ext cx="2291357" cy="672475"/>
                  </a:xfrm>
                  <a:prstGeom prst="rect">
                    <a:avLst/>
                  </a:prstGeom>
                </pic:spPr>
              </pic:pic>
            </a:graphicData>
          </a:graphic>
        </wp:inline>
      </w:drawing>
    </w:r>
  </w:p>
  <w:p w14:paraId="4541D50D" w14:textId="77777777" w:rsidR="00E6332D" w:rsidRDefault="00E63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66E6C" w14:textId="77777777" w:rsidR="00AF23E3" w:rsidRDefault="00AF23E3">
    <w:pPr>
      <w:pStyle w:val="Header"/>
    </w:pPr>
  </w:p>
  <w:p w14:paraId="7A36E7B1" w14:textId="77777777" w:rsidR="00AF23E3" w:rsidRDefault="00AF2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318D"/>
    <w:multiLevelType w:val="hybridMultilevel"/>
    <w:tmpl w:val="2A5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20D70"/>
    <w:multiLevelType w:val="hybridMultilevel"/>
    <w:tmpl w:val="C18A4B64"/>
    <w:lvl w:ilvl="0" w:tplc="61AEE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B56598"/>
    <w:multiLevelType w:val="hybridMultilevel"/>
    <w:tmpl w:val="7CB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2D"/>
    <w:rsid w:val="00022387"/>
    <w:rsid w:val="00026634"/>
    <w:rsid w:val="0004242D"/>
    <w:rsid w:val="000862F1"/>
    <w:rsid w:val="0009183C"/>
    <w:rsid w:val="000B5533"/>
    <w:rsid w:val="000E1CD5"/>
    <w:rsid w:val="000F4616"/>
    <w:rsid w:val="000F6AAD"/>
    <w:rsid w:val="00101CED"/>
    <w:rsid w:val="00103CE1"/>
    <w:rsid w:val="00110404"/>
    <w:rsid w:val="00112BE3"/>
    <w:rsid w:val="00117FB2"/>
    <w:rsid w:val="001209D5"/>
    <w:rsid w:val="00142A55"/>
    <w:rsid w:val="00155C62"/>
    <w:rsid w:val="001A7E2B"/>
    <w:rsid w:val="00203DA6"/>
    <w:rsid w:val="00247B11"/>
    <w:rsid w:val="002636FB"/>
    <w:rsid w:val="00283932"/>
    <w:rsid w:val="0029732D"/>
    <w:rsid w:val="00345D55"/>
    <w:rsid w:val="00371445"/>
    <w:rsid w:val="00371CB0"/>
    <w:rsid w:val="003821C5"/>
    <w:rsid w:val="003869DE"/>
    <w:rsid w:val="00397D1E"/>
    <w:rsid w:val="003B4B61"/>
    <w:rsid w:val="00400CAE"/>
    <w:rsid w:val="00402D19"/>
    <w:rsid w:val="00440E13"/>
    <w:rsid w:val="00441550"/>
    <w:rsid w:val="00474F34"/>
    <w:rsid w:val="004C1248"/>
    <w:rsid w:val="004E5F98"/>
    <w:rsid w:val="004F038B"/>
    <w:rsid w:val="00503F7E"/>
    <w:rsid w:val="0051393E"/>
    <w:rsid w:val="00520B53"/>
    <w:rsid w:val="00537F0A"/>
    <w:rsid w:val="005C25BE"/>
    <w:rsid w:val="005C5495"/>
    <w:rsid w:val="005F1FB2"/>
    <w:rsid w:val="0060521E"/>
    <w:rsid w:val="00617226"/>
    <w:rsid w:val="00630DA1"/>
    <w:rsid w:val="00634E5E"/>
    <w:rsid w:val="006358C0"/>
    <w:rsid w:val="00687176"/>
    <w:rsid w:val="006A76BF"/>
    <w:rsid w:val="006C0EA6"/>
    <w:rsid w:val="006D000D"/>
    <w:rsid w:val="006D717A"/>
    <w:rsid w:val="007171EB"/>
    <w:rsid w:val="00717917"/>
    <w:rsid w:val="00727C3D"/>
    <w:rsid w:val="00751960"/>
    <w:rsid w:val="0076441C"/>
    <w:rsid w:val="0077362A"/>
    <w:rsid w:val="007E0FE0"/>
    <w:rsid w:val="007E3356"/>
    <w:rsid w:val="008A5A97"/>
    <w:rsid w:val="008D7A0F"/>
    <w:rsid w:val="008E6872"/>
    <w:rsid w:val="008E6F45"/>
    <w:rsid w:val="00926ABE"/>
    <w:rsid w:val="00947F12"/>
    <w:rsid w:val="009538FF"/>
    <w:rsid w:val="0095672A"/>
    <w:rsid w:val="00956E40"/>
    <w:rsid w:val="00960BEF"/>
    <w:rsid w:val="00997DF1"/>
    <w:rsid w:val="009C738C"/>
    <w:rsid w:val="009E2324"/>
    <w:rsid w:val="009F7570"/>
    <w:rsid w:val="00A341E7"/>
    <w:rsid w:val="00A43B6B"/>
    <w:rsid w:val="00A6634D"/>
    <w:rsid w:val="00A677E0"/>
    <w:rsid w:val="00A934C1"/>
    <w:rsid w:val="00AC3418"/>
    <w:rsid w:val="00AF23E3"/>
    <w:rsid w:val="00B1463C"/>
    <w:rsid w:val="00B225D6"/>
    <w:rsid w:val="00B3448A"/>
    <w:rsid w:val="00B537BB"/>
    <w:rsid w:val="00BD5A50"/>
    <w:rsid w:val="00BF5875"/>
    <w:rsid w:val="00C138DD"/>
    <w:rsid w:val="00C15DE8"/>
    <w:rsid w:val="00C24F5C"/>
    <w:rsid w:val="00C75B7F"/>
    <w:rsid w:val="00C75ED6"/>
    <w:rsid w:val="00C84524"/>
    <w:rsid w:val="00CB09A3"/>
    <w:rsid w:val="00CB1855"/>
    <w:rsid w:val="00CD0D62"/>
    <w:rsid w:val="00D01A3C"/>
    <w:rsid w:val="00D01A67"/>
    <w:rsid w:val="00D11076"/>
    <w:rsid w:val="00D47B8E"/>
    <w:rsid w:val="00D50F92"/>
    <w:rsid w:val="00D728A8"/>
    <w:rsid w:val="00D853F1"/>
    <w:rsid w:val="00D91F6D"/>
    <w:rsid w:val="00DB0EC6"/>
    <w:rsid w:val="00DB591F"/>
    <w:rsid w:val="00DF071E"/>
    <w:rsid w:val="00E30E7A"/>
    <w:rsid w:val="00E6332D"/>
    <w:rsid w:val="00E9588E"/>
    <w:rsid w:val="00EA7F3C"/>
    <w:rsid w:val="00EB2274"/>
    <w:rsid w:val="00EB6A3A"/>
    <w:rsid w:val="00F17EB4"/>
    <w:rsid w:val="00F32C6A"/>
    <w:rsid w:val="00F40B45"/>
    <w:rsid w:val="00F607DE"/>
    <w:rsid w:val="00F80019"/>
    <w:rsid w:val="00F82B80"/>
    <w:rsid w:val="00FD29AF"/>
    <w:rsid w:val="00FF2584"/>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A6E8"/>
  <w15:chartTrackingRefBased/>
  <w15:docId w15:val="{A4FCDBAC-6B4A-45DB-843A-38BB2404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32D"/>
  </w:style>
  <w:style w:type="paragraph" w:styleId="Footer">
    <w:name w:val="footer"/>
    <w:basedOn w:val="Normal"/>
    <w:link w:val="FooterChar"/>
    <w:uiPriority w:val="99"/>
    <w:unhideWhenUsed/>
    <w:rsid w:val="00E63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32D"/>
  </w:style>
  <w:style w:type="paragraph" w:styleId="ListParagraph">
    <w:name w:val="List Paragraph"/>
    <w:basedOn w:val="Normal"/>
    <w:uiPriority w:val="34"/>
    <w:qFormat/>
    <w:rsid w:val="00CD0D62"/>
    <w:pPr>
      <w:ind w:left="720"/>
      <w:contextualSpacing/>
    </w:pPr>
  </w:style>
  <w:style w:type="paragraph" w:customStyle="1" w:styleId="Default">
    <w:name w:val="Default"/>
    <w:rsid w:val="00F607D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2636FB"/>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2636FB"/>
    <w:rPr>
      <w:rFonts w:ascii="Calibri" w:eastAsia="Calibri" w:hAnsi="Calibri" w:cs="Calibri"/>
      <w:sz w:val="20"/>
      <w:szCs w:val="20"/>
      <w:lang w:bidi="en-US"/>
    </w:rPr>
  </w:style>
  <w:style w:type="character" w:styleId="CommentReference">
    <w:name w:val="annotation reference"/>
    <w:basedOn w:val="DefaultParagraphFont"/>
    <w:uiPriority w:val="99"/>
    <w:semiHidden/>
    <w:unhideWhenUsed/>
    <w:rsid w:val="007E3356"/>
    <w:rPr>
      <w:sz w:val="16"/>
      <w:szCs w:val="16"/>
    </w:rPr>
  </w:style>
  <w:style w:type="paragraph" w:styleId="CommentText">
    <w:name w:val="annotation text"/>
    <w:basedOn w:val="Normal"/>
    <w:link w:val="CommentTextChar"/>
    <w:uiPriority w:val="99"/>
    <w:semiHidden/>
    <w:unhideWhenUsed/>
    <w:rsid w:val="007E3356"/>
    <w:pPr>
      <w:spacing w:line="240" w:lineRule="auto"/>
    </w:pPr>
    <w:rPr>
      <w:sz w:val="20"/>
      <w:szCs w:val="20"/>
    </w:rPr>
  </w:style>
  <w:style w:type="character" w:customStyle="1" w:styleId="CommentTextChar">
    <w:name w:val="Comment Text Char"/>
    <w:basedOn w:val="DefaultParagraphFont"/>
    <w:link w:val="CommentText"/>
    <w:uiPriority w:val="99"/>
    <w:semiHidden/>
    <w:rsid w:val="007E3356"/>
    <w:rPr>
      <w:sz w:val="20"/>
      <w:szCs w:val="20"/>
    </w:rPr>
  </w:style>
  <w:style w:type="paragraph" w:styleId="CommentSubject">
    <w:name w:val="annotation subject"/>
    <w:basedOn w:val="CommentText"/>
    <w:next w:val="CommentText"/>
    <w:link w:val="CommentSubjectChar"/>
    <w:uiPriority w:val="99"/>
    <w:semiHidden/>
    <w:unhideWhenUsed/>
    <w:rsid w:val="007E3356"/>
    <w:rPr>
      <w:b/>
      <w:bCs/>
    </w:rPr>
  </w:style>
  <w:style w:type="character" w:customStyle="1" w:styleId="CommentSubjectChar">
    <w:name w:val="Comment Subject Char"/>
    <w:basedOn w:val="CommentTextChar"/>
    <w:link w:val="CommentSubject"/>
    <w:uiPriority w:val="99"/>
    <w:semiHidden/>
    <w:rsid w:val="007E3356"/>
    <w:rPr>
      <w:b/>
      <w:bCs/>
      <w:sz w:val="20"/>
      <w:szCs w:val="20"/>
    </w:rPr>
  </w:style>
  <w:style w:type="paragraph" w:styleId="BalloonText">
    <w:name w:val="Balloon Text"/>
    <w:basedOn w:val="Normal"/>
    <w:link w:val="BalloonTextChar"/>
    <w:uiPriority w:val="99"/>
    <w:semiHidden/>
    <w:unhideWhenUsed/>
    <w:rsid w:val="007E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EB2-F37B-4164-B77F-F4CC6DA3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Sampayo Kayla</dc:creator>
  <cp:keywords/>
  <dc:description/>
  <cp:lastModifiedBy>Julie Hurd</cp:lastModifiedBy>
  <cp:revision>5</cp:revision>
  <dcterms:created xsi:type="dcterms:W3CDTF">2023-09-26T13:57:00Z</dcterms:created>
  <dcterms:modified xsi:type="dcterms:W3CDTF">2023-09-26T13:59:00Z</dcterms:modified>
</cp:coreProperties>
</file>